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05EB8" w14:textId="18706E78" w:rsidR="00AC626E" w:rsidRDefault="00A1479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8</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R1-2201176</w:t>
      </w:r>
    </w:p>
    <w:p w14:paraId="532E8B30" w14:textId="77777777" w:rsidR="00AC626E" w:rsidRDefault="00A14799">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February 21</w:t>
      </w:r>
      <w:r>
        <w:rPr>
          <w:rFonts w:ascii="Arial" w:hAnsi="Arial" w:cs="Arial"/>
          <w:b/>
          <w:sz w:val="22"/>
          <w:szCs w:val="22"/>
          <w:vertAlign w:val="superscript"/>
          <w:lang w:eastAsia="zh-CN"/>
        </w:rPr>
        <w:t>st</w:t>
      </w:r>
      <w:r>
        <w:rPr>
          <w:rFonts w:ascii="Arial" w:hAnsi="Arial" w:cs="Arial"/>
          <w:b/>
          <w:sz w:val="22"/>
          <w:szCs w:val="22"/>
          <w:lang w:eastAsia="zh-CN"/>
        </w:rPr>
        <w:t xml:space="preserve"> – March 3</w:t>
      </w:r>
      <w:r>
        <w:rPr>
          <w:rFonts w:ascii="Arial" w:hAnsi="Arial" w:cs="Arial"/>
          <w:b/>
          <w:sz w:val="22"/>
          <w:szCs w:val="22"/>
          <w:vertAlign w:val="superscript"/>
          <w:lang w:eastAsia="zh-CN"/>
        </w:rPr>
        <w:t>rd</w:t>
      </w:r>
      <w:r>
        <w:rPr>
          <w:rFonts w:ascii="Arial" w:hAnsi="Arial" w:cs="Arial"/>
          <w:b/>
          <w:sz w:val="22"/>
          <w:szCs w:val="22"/>
          <w:lang w:eastAsia="zh-CN"/>
        </w:rPr>
        <w:t>, 2022</w:t>
      </w:r>
      <w:r>
        <w:rPr>
          <w:rFonts w:ascii="Arial" w:hAnsi="Arial" w:cs="Arial"/>
          <w:b/>
          <w:sz w:val="22"/>
          <w:szCs w:val="22"/>
        </w:rPr>
        <w:tab/>
      </w:r>
    </w:p>
    <w:p w14:paraId="3B9EA22E" w14:textId="77777777" w:rsidR="00AC626E" w:rsidRDefault="00AC626E">
      <w:pPr>
        <w:pStyle w:val="ad"/>
        <w:jc w:val="both"/>
      </w:pPr>
    </w:p>
    <w:p w14:paraId="4FC08E36" w14:textId="77777777" w:rsidR="00AC626E" w:rsidRDefault="00A14799">
      <w:pPr>
        <w:tabs>
          <w:tab w:val="left" w:pos="1985"/>
        </w:tabs>
        <w:spacing w:after="0"/>
        <w:rPr>
          <w:rFonts w:ascii="Arial" w:hAnsi="Arial"/>
          <w:b/>
        </w:rPr>
      </w:pPr>
      <w:r>
        <w:rPr>
          <w:rFonts w:ascii="Arial" w:hAnsi="Arial"/>
          <w:b/>
        </w:rPr>
        <w:t xml:space="preserve">Source: </w:t>
      </w:r>
      <w:r>
        <w:rPr>
          <w:rFonts w:ascii="Arial" w:hAnsi="Arial"/>
          <w:b/>
        </w:rPr>
        <w:tab/>
        <w:t>ZTE</w:t>
      </w:r>
    </w:p>
    <w:p w14:paraId="291C7CBE" w14:textId="77777777" w:rsidR="00AC626E" w:rsidRDefault="00A14799">
      <w:pPr>
        <w:spacing w:after="0"/>
        <w:ind w:left="1988" w:hanging="1988"/>
        <w:rPr>
          <w:rFonts w:ascii="Arial" w:hAnsi="Arial"/>
          <w:b/>
          <w:lang w:eastAsia="zh-CN"/>
        </w:rPr>
      </w:pPr>
      <w:r>
        <w:rPr>
          <w:rFonts w:ascii="Arial" w:hAnsi="Arial"/>
          <w:b/>
        </w:rPr>
        <w:t xml:space="preserve">Title: </w:t>
      </w:r>
      <w:r>
        <w:rPr>
          <w:rFonts w:ascii="Arial" w:hAnsi="Arial"/>
          <w:b/>
        </w:rPr>
        <w:tab/>
        <w:t>Discussion on UE features for enhanced IIoT and URLLC</w:t>
      </w:r>
    </w:p>
    <w:p w14:paraId="44EA57AB" w14:textId="77777777" w:rsidR="00AC626E" w:rsidRDefault="00A14799">
      <w:pPr>
        <w:tabs>
          <w:tab w:val="left" w:pos="1985"/>
        </w:tabs>
        <w:spacing w:after="0"/>
        <w:rPr>
          <w:rFonts w:ascii="Arial" w:hAnsi="Arial"/>
          <w:b/>
          <w:lang w:eastAsia="zh-CN"/>
        </w:rPr>
      </w:pPr>
      <w:r>
        <w:rPr>
          <w:rFonts w:ascii="Arial" w:hAnsi="Arial"/>
          <w:b/>
        </w:rPr>
        <w:t>Agenda item:</w:t>
      </w:r>
      <w:r>
        <w:rPr>
          <w:rFonts w:ascii="Arial" w:hAnsi="Arial"/>
          <w:b/>
        </w:rPr>
        <w:tab/>
        <w:t>8.16.3</w:t>
      </w:r>
    </w:p>
    <w:p w14:paraId="6D32225F" w14:textId="77777777" w:rsidR="00AC626E" w:rsidRDefault="00A1479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375D7BE4" w14:textId="77777777" w:rsidR="00AC626E" w:rsidRDefault="00A14799">
      <w:pPr>
        <w:pStyle w:val="1"/>
        <w:textAlignment w:val="auto"/>
      </w:pPr>
      <w:bookmarkStart w:id="2" w:name="_Ref4817"/>
      <w:r>
        <w:t>Introduction</w:t>
      </w:r>
      <w:bookmarkEnd w:id="0"/>
      <w:bookmarkEnd w:id="2"/>
    </w:p>
    <w:p w14:paraId="1866AA87" w14:textId="77777777" w:rsidR="00AC626E" w:rsidRDefault="00A14799">
      <w:pPr>
        <w:snapToGrid w:val="0"/>
        <w:spacing w:afterLines="50" w:after="120"/>
        <w:rPr>
          <w:lang w:eastAsia="zh-CN"/>
        </w:rPr>
      </w:pPr>
      <w:r>
        <w:rPr>
          <w:lang w:val="en-GB" w:eastAsia="zh-CN"/>
        </w:rPr>
        <w:t>Analysis on UE features for enhanced IIoT and URLLC are presented. The discussion is based on [1].</w:t>
      </w:r>
    </w:p>
    <w:p w14:paraId="35A8C892" w14:textId="77777777" w:rsidR="00AC626E" w:rsidRDefault="00A14799">
      <w:pPr>
        <w:pStyle w:val="1"/>
        <w:rPr>
          <w:lang w:eastAsia="zh-CN"/>
        </w:rPr>
      </w:pPr>
      <w:r>
        <w:rPr>
          <w:lang w:eastAsia="zh-CN"/>
        </w:rPr>
        <w:t>Discussion</w:t>
      </w:r>
    </w:p>
    <w:p w14:paraId="2723667A" w14:textId="77777777" w:rsidR="00AC626E" w:rsidRDefault="00A14799">
      <w:pPr>
        <w:pStyle w:val="2"/>
        <w:rPr>
          <w:lang w:eastAsia="zh-CN"/>
        </w:rPr>
      </w:pPr>
      <w:r>
        <w:rPr>
          <w:lang w:eastAsia="zh-CN"/>
        </w:rPr>
        <w:t>PUCCH Repetition enhancements</w:t>
      </w:r>
    </w:p>
    <w:p w14:paraId="141F1D35" w14:textId="77777777" w:rsidR="00AC626E" w:rsidRDefault="00A14799">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 xml:space="preserve">ndex </w:t>
      </w:r>
      <w:r>
        <w:rPr>
          <w:rFonts w:eastAsia="MS Mincho"/>
          <w:b/>
          <w:bCs/>
          <w:szCs w:val="24"/>
          <w:lang w:val="en-US"/>
        </w:rPr>
        <w:t>25-2 to 25-3a:</w:t>
      </w:r>
    </w:p>
    <w:p w14:paraId="08B0274A" w14:textId="77777777" w:rsidR="00AC626E" w:rsidRDefault="00A14799">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25-2 to 25-3a should be per UE or per FS or per FSPC.</w:t>
      </w:r>
    </w:p>
    <w:p w14:paraId="68DFFBBA" w14:textId="77777777" w:rsidR="00AC626E" w:rsidRDefault="00A14799">
      <w:pPr>
        <w:pStyle w:val="ListParagraph1"/>
        <w:snapToGrid w:val="0"/>
        <w:spacing w:afterLines="50"/>
        <w:ind w:left="0" w:firstLine="0"/>
        <w:jc w:val="left"/>
        <w:rPr>
          <w:rFonts w:eastAsia="宋体"/>
          <w:szCs w:val="21"/>
          <w:lang w:val="en-US" w:eastAsia="zh-CN"/>
        </w:rPr>
      </w:pPr>
      <w:r>
        <w:rPr>
          <w:rFonts w:eastAsiaTheme="minorEastAsia"/>
          <w:lang w:eastAsia="zh-CN"/>
        </w:rPr>
        <w:t>From our perspective, Per UE is preferred</w:t>
      </w:r>
      <w:r>
        <w:rPr>
          <w:rFonts w:eastAsia="宋体"/>
          <w:szCs w:val="21"/>
          <w:lang w:val="en-US" w:eastAsia="zh-CN"/>
        </w:rPr>
        <w:t>.</w:t>
      </w:r>
    </w:p>
    <w:p w14:paraId="73C8F119" w14:textId="77777777" w:rsidR="00AC626E" w:rsidRDefault="00A14799">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1</w:t>
      </w:r>
      <w:r>
        <w:rPr>
          <w:rFonts w:hint="eastAsia"/>
          <w:b/>
          <w:i/>
          <w:lang w:eastAsia="zh-CN"/>
        </w:rPr>
        <w:t xml:space="preserve">: </w:t>
      </w:r>
      <w:r>
        <w:rPr>
          <w:rFonts w:ascii="Times" w:eastAsia="MS Mincho" w:hAnsi="Times"/>
          <w:i/>
        </w:rPr>
        <w:t>The type of FGs 25-2 to 25-3a should be kept as per UE</w:t>
      </w:r>
      <w:r>
        <w:rPr>
          <w:rFonts w:eastAsiaTheme="minorEastAsia"/>
          <w:i/>
          <w:lang w:eastAsia="zh-CN"/>
        </w:rPr>
        <w:t>.</w:t>
      </w:r>
    </w:p>
    <w:p w14:paraId="7ED646D0" w14:textId="77777777" w:rsidR="00AC626E" w:rsidRDefault="00AC626E">
      <w:pPr>
        <w:pStyle w:val="ListParagraph1"/>
        <w:snapToGrid w:val="0"/>
        <w:spacing w:afterLines="50"/>
        <w:ind w:left="0" w:firstLine="0"/>
        <w:jc w:val="left"/>
        <w:rPr>
          <w:rFonts w:eastAsiaTheme="minorEastAsia"/>
          <w:lang w:eastAsia="zh-CN"/>
        </w:rPr>
      </w:pPr>
    </w:p>
    <w:p w14:paraId="7D6787C7" w14:textId="77777777" w:rsidR="00AC626E" w:rsidRDefault="00A14799">
      <w:pPr>
        <w:pStyle w:val="2"/>
        <w:rPr>
          <w:lang w:eastAsia="zh-CN"/>
        </w:rPr>
      </w:pPr>
      <w:r>
        <w:rPr>
          <w:rFonts w:eastAsiaTheme="minorEastAsia" w:hint="eastAsia"/>
          <w:lang w:val="en-US" w:eastAsia="zh-CN"/>
        </w:rPr>
        <w:t>R</w:t>
      </w:r>
      <w:r>
        <w:rPr>
          <w:rFonts w:eastAsiaTheme="minorEastAsia"/>
          <w:lang w:val="en-US" w:eastAsia="zh-CN"/>
        </w:rPr>
        <w:t>etransmission of cancelled HARQ</w:t>
      </w:r>
    </w:p>
    <w:p w14:paraId="07D0E4FE" w14:textId="77777777" w:rsidR="00AC626E" w:rsidRDefault="00A14799">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25-4 to 25-7:</w:t>
      </w:r>
    </w:p>
    <w:p w14:paraId="73ED95F3" w14:textId="77777777" w:rsidR="00AC626E" w:rsidRDefault="00A14799">
      <w:pPr>
        <w:pStyle w:val="ListParagraph1"/>
        <w:snapToGrid w:val="0"/>
        <w:spacing w:afterLines="50"/>
        <w:ind w:left="0" w:firstLine="0"/>
        <w:jc w:val="left"/>
        <w:rPr>
          <w:rFonts w:eastAsiaTheme="minorEastAsia"/>
          <w:lang w:eastAsia="zh-CN"/>
        </w:rPr>
      </w:pPr>
      <w:r>
        <w:rPr>
          <w:rFonts w:eastAsiaTheme="minorEastAsia"/>
          <w:lang w:eastAsia="zh-CN"/>
        </w:rPr>
        <w:t>A remaining issue of last meeting is whether the type of FGs 25-4 to 25-7 should be per UE or per FS or per FSPC.</w:t>
      </w:r>
    </w:p>
    <w:p w14:paraId="7C9E7586" w14:textId="77777777" w:rsidR="00AC626E" w:rsidRDefault="00A14799">
      <w:pPr>
        <w:pStyle w:val="ListParagraph1"/>
        <w:snapToGrid w:val="0"/>
        <w:spacing w:afterLines="50"/>
        <w:ind w:left="0" w:firstLine="0"/>
        <w:jc w:val="left"/>
        <w:rPr>
          <w:rFonts w:eastAsiaTheme="minorEastAsia"/>
          <w:b/>
          <w:lang w:eastAsia="zh-CN"/>
        </w:rPr>
      </w:pPr>
      <w:r>
        <w:rPr>
          <w:rFonts w:eastAsiaTheme="minorEastAsia"/>
          <w:lang w:eastAsia="zh-CN"/>
        </w:rPr>
        <w:t>From our perspective, Per UE is preferred</w:t>
      </w:r>
      <w:r>
        <w:rPr>
          <w:rFonts w:eastAsia="宋体"/>
          <w:szCs w:val="21"/>
          <w:lang w:val="en-US" w:eastAsia="zh-CN"/>
        </w:rPr>
        <w:t>.</w:t>
      </w:r>
    </w:p>
    <w:p w14:paraId="660F8565" w14:textId="77777777" w:rsidR="00AC626E" w:rsidRDefault="00A14799">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MS Mincho" w:hAnsi="Times"/>
          <w:i/>
        </w:rPr>
        <w:t>The type of FGs 25-4 to 25-7 should be kept as per UE</w:t>
      </w:r>
      <w:r>
        <w:rPr>
          <w:rFonts w:eastAsiaTheme="minorEastAsia"/>
          <w:i/>
          <w:lang w:eastAsia="zh-CN"/>
        </w:rPr>
        <w:t>.</w:t>
      </w:r>
    </w:p>
    <w:p w14:paraId="7C7D6D4C" w14:textId="77777777" w:rsidR="00AC626E" w:rsidRDefault="00AC626E">
      <w:pPr>
        <w:pStyle w:val="ListParagraph1"/>
        <w:snapToGrid w:val="0"/>
        <w:spacing w:afterLines="50"/>
        <w:ind w:left="0" w:firstLine="0"/>
        <w:jc w:val="left"/>
        <w:rPr>
          <w:rFonts w:eastAsiaTheme="minorEastAsia"/>
          <w:b/>
          <w:lang w:eastAsia="zh-CN"/>
        </w:rPr>
      </w:pPr>
    </w:p>
    <w:p w14:paraId="72D6F53E" w14:textId="77777777" w:rsidR="00AC626E" w:rsidRDefault="00A14799">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14:paraId="3B8B3672" w14:textId="77777777" w:rsidR="00AC626E" w:rsidRDefault="00A14799">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 xml:space="preserve">Enhanced type 3 HARQ-ACK codebook feedback and Triggered HARQ-ACK codebook re-transmission. The common things are both supporting DCI format 1_2 and two HARQ-ACK codebooks / PUCCH </w:t>
      </w:r>
      <w:proofErr w:type="spellStart"/>
      <w:r>
        <w:t>config</w:t>
      </w:r>
      <w:proofErr w:type="spellEnd"/>
      <w:r>
        <w:t>. Th</w:t>
      </w:r>
      <w:r>
        <w:rPr>
          <w:rFonts w:eastAsiaTheme="minorEastAsia"/>
          <w:lang w:eastAsia="zh-CN"/>
        </w:rPr>
        <w:t xml:space="preserve">e feature of supporting DCI format 1_2 is 11-1 and the feature of supporting </w:t>
      </w:r>
      <w:r>
        <w:t xml:space="preserve">two HARQ-ACK codebooks / PUCCH </w:t>
      </w:r>
      <w:proofErr w:type="spellStart"/>
      <w:r>
        <w:t>config</w:t>
      </w:r>
      <w:proofErr w:type="spellEnd"/>
      <w:r>
        <w:t xml:space="preserve"> is 11-4. So we propose to include 11-1 and 11-4 both in the </w:t>
      </w:r>
      <w:r>
        <w:rPr>
          <w:rFonts w:eastAsiaTheme="minorEastAsia"/>
          <w:lang w:eastAsia="zh-CN"/>
        </w:rPr>
        <w:t>prerequisite feature column of index 25-6 and 25-7.</w:t>
      </w:r>
    </w:p>
    <w:p w14:paraId="66B4950B" w14:textId="77777777" w:rsidR="00AC626E" w:rsidRDefault="00A14799">
      <w:pPr>
        <w:snapToGrid w:val="0"/>
        <w:spacing w:afterLines="50" w:after="120"/>
        <w:jc w:val="left"/>
        <w:rPr>
          <w:b/>
          <w:i/>
          <w:lang w:eastAsia="zh-CN"/>
        </w:rPr>
      </w:pPr>
      <w:r>
        <w:rPr>
          <w:rFonts w:hint="eastAsia"/>
          <w:b/>
          <w:i/>
          <w:lang w:val="en-GB" w:eastAsia="zh-CN"/>
        </w:rPr>
        <w:t xml:space="preserve">Proposal </w:t>
      </w:r>
      <w:r>
        <w:rPr>
          <w:b/>
          <w:i/>
          <w:lang w:val="en-GB" w:eastAsia="zh-CN"/>
        </w:rPr>
        <w:t>3</w:t>
      </w:r>
      <w:r>
        <w:rPr>
          <w:rFonts w:hint="eastAsia"/>
          <w:b/>
          <w:i/>
          <w:lang w:val="en-GB" w:eastAsia="zh-CN"/>
        </w:rPr>
        <w:t xml:space="preserve">: </w:t>
      </w:r>
      <w:r>
        <w:rPr>
          <w:rFonts w:ascii="Times" w:eastAsia="MS Mincho"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38C6BAD6" w14:textId="77777777" w:rsidR="00AC626E" w:rsidRDefault="00AC626E">
      <w:pPr>
        <w:pStyle w:val="ListParagraph1"/>
        <w:snapToGrid w:val="0"/>
        <w:spacing w:afterLines="50"/>
        <w:ind w:left="0" w:firstLine="0"/>
        <w:jc w:val="left"/>
        <w:rPr>
          <w:rFonts w:eastAsiaTheme="minorEastAsia"/>
          <w:lang w:eastAsia="zh-CN"/>
        </w:rPr>
      </w:pPr>
    </w:p>
    <w:p w14:paraId="3AFA768A" w14:textId="77777777" w:rsidR="00AC626E" w:rsidRDefault="00A14799">
      <w:pPr>
        <w:pStyle w:val="ListParagraph1"/>
        <w:snapToGrid w:val="0"/>
        <w:spacing w:afterLines="50"/>
        <w:ind w:left="0" w:firstLine="0"/>
        <w:jc w:val="left"/>
        <w:rPr>
          <w:rFonts w:eastAsiaTheme="minorEastAsia"/>
          <w:lang w:eastAsia="zh-CN"/>
        </w:rPr>
      </w:pPr>
      <w:r>
        <w:rPr>
          <w:rFonts w:eastAsiaTheme="minorEastAsia" w:hint="eastAsia"/>
          <w:b/>
          <w:lang w:eastAsia="zh-CN"/>
        </w:rPr>
        <w:t>I</w:t>
      </w:r>
      <w:r>
        <w:rPr>
          <w:rFonts w:eastAsiaTheme="minorEastAsia"/>
          <w:b/>
          <w:lang w:eastAsia="zh-CN"/>
        </w:rPr>
        <w:t>ndex 25-7:</w:t>
      </w:r>
    </w:p>
    <w:p w14:paraId="35A25AF5" w14:textId="1B7FB94E" w:rsidR="00AC626E" w:rsidRDefault="00A14799">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 codebook,</w:t>
      </w:r>
      <w:r>
        <w:rPr>
          <w:rFonts w:eastAsia="宋体" w:hint="eastAsia"/>
          <w:lang w:val="en-US" w:eastAsia="zh-CN"/>
        </w:rPr>
        <w:t xml:space="preserve"> </w:t>
      </w:r>
      <w:r>
        <w:rPr>
          <w:rFonts w:eastAsia="宋体"/>
          <w:lang w:val="en-US" w:eastAsia="zh-CN"/>
        </w:rPr>
        <w:t>below adjustment</w:t>
      </w:r>
      <w:r>
        <w:rPr>
          <w:rFonts w:hint="eastAsia"/>
        </w:rPr>
        <w:t xml:space="preserve"> can </w:t>
      </w:r>
      <w:r>
        <w:t>clarity</w:t>
      </w:r>
      <w:r>
        <w:rPr>
          <w:rFonts w:hint="eastAsia"/>
        </w:rPr>
        <w:t xml:space="preserve"> the </w:t>
      </w:r>
      <w:r>
        <w:t>retransmission is for the cancelled HARQ-ACK 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w:t>
      </w:r>
      <w:r>
        <w:t xml:space="preserve"> So we propose:</w:t>
      </w:r>
    </w:p>
    <w:p w14:paraId="30884624" w14:textId="77777777" w:rsidR="00AC626E" w:rsidRDefault="00A14799">
      <w:pPr>
        <w:snapToGrid w:val="0"/>
        <w:spacing w:afterLines="50" w:after="120"/>
        <w:jc w:val="left"/>
        <w:rPr>
          <w:rFonts w:eastAsia="Calibri"/>
          <w:b/>
          <w:i/>
          <w:lang w:eastAsia="zh-CN"/>
        </w:rPr>
      </w:pPr>
      <w:r>
        <w:rPr>
          <w:rFonts w:hint="eastAsia"/>
          <w:b/>
          <w:i/>
          <w:lang w:val="en-GB" w:eastAsia="zh-CN"/>
        </w:rPr>
        <w:t xml:space="preserve">Proposal </w:t>
      </w:r>
      <w:r>
        <w:rPr>
          <w:b/>
          <w:i/>
          <w:lang w:val="en-GB" w:eastAsia="zh-CN"/>
        </w:rPr>
        <w:t>4</w:t>
      </w:r>
      <w:r>
        <w:rPr>
          <w:rFonts w:hint="eastAsia"/>
          <w:b/>
          <w:i/>
          <w:lang w:val="en-GB" w:eastAsia="zh-CN"/>
        </w:rPr>
        <w:t xml:space="preserve">: </w:t>
      </w:r>
      <w:r>
        <w:rPr>
          <w:rFonts w:ascii="Times" w:eastAsia="MS Mincho" w:hAnsi="Times"/>
          <w:i/>
        </w:rPr>
        <w:t>The following adjustment is proposed for component of 25-7</w:t>
      </w:r>
      <w:r>
        <w:rPr>
          <w:rFonts w:eastAsiaTheme="minorEastAsia"/>
          <w:lang w:eastAsia="zh-CN"/>
        </w:rPr>
        <w:t>.</w:t>
      </w:r>
    </w:p>
    <w:tbl>
      <w:tblPr>
        <w:tblStyle w:val="af4"/>
        <w:tblW w:w="9854" w:type="dxa"/>
        <w:tblLayout w:type="fixed"/>
        <w:tblLook w:val="04A0" w:firstRow="1" w:lastRow="0" w:firstColumn="1" w:lastColumn="0" w:noHBand="0" w:noVBand="1"/>
      </w:tblPr>
      <w:tblGrid>
        <w:gridCol w:w="9854"/>
      </w:tblGrid>
      <w:tr w:rsidR="00AC626E" w14:paraId="034260C0" w14:textId="77777777">
        <w:tc>
          <w:tcPr>
            <w:tcW w:w="9854" w:type="dxa"/>
          </w:tcPr>
          <w:p w14:paraId="76F7A472" w14:textId="32CFA206" w:rsidR="00AC626E" w:rsidRDefault="00A14799">
            <w:pPr>
              <w:pStyle w:val="TAL"/>
              <w:numPr>
                <w:ilvl w:val="0"/>
                <w:numId w:val="9"/>
              </w:numPr>
              <w:rPr>
                <w:rFonts w:asciiTheme="majorHAnsi" w:hAnsiTheme="majorHAnsi" w:cstheme="majorBidi"/>
              </w:rPr>
            </w:pPr>
            <w:r>
              <w:rPr>
                <w:rFonts w:asciiTheme="majorHAnsi" w:hAnsiTheme="majorHAnsi" w:cstheme="majorBidi"/>
              </w:rPr>
              <w:t xml:space="preserve">1. Support HARQ-ACK </w:t>
            </w:r>
            <w:r w:rsidR="00C92BCD" w:rsidRPr="00B03A74">
              <w:rPr>
                <w:rFonts w:asciiTheme="majorHAnsi" w:hAnsiTheme="majorHAnsi" w:cstheme="majorBidi"/>
                <w:color w:val="FF0000"/>
              </w:rPr>
              <w:t>codebook</w:t>
            </w:r>
            <w:r w:rsidR="00C92BCD">
              <w:rPr>
                <w:rFonts w:asciiTheme="majorHAnsi" w:hAnsiTheme="majorHAnsi" w:cstheme="majorBidi"/>
              </w:rPr>
              <w:t xml:space="preserve"> </w:t>
            </w:r>
            <w:r>
              <w:rPr>
                <w:rFonts w:asciiTheme="majorHAnsi" w:hAnsiTheme="majorHAnsi" w:cstheme="majorBidi"/>
              </w:rPr>
              <w:t xml:space="preserve">re-transmission </w:t>
            </w:r>
            <w:r>
              <w:rPr>
                <w:rFonts w:asciiTheme="majorHAnsi" w:hAnsiTheme="majorHAnsi" w:cstheme="majorBidi"/>
                <w:strike/>
                <w:color w:val="FF0000"/>
              </w:rPr>
              <w:t>from an earlier PUCCH slot</w:t>
            </w:r>
            <w:r w:rsidRPr="00B03A74">
              <w:rPr>
                <w:rFonts w:asciiTheme="majorHAnsi" w:hAnsiTheme="majorHAnsi" w:cstheme="majorBidi"/>
              </w:rPr>
              <w:t xml:space="preserve"> </w:t>
            </w:r>
            <w:r w:rsidRPr="00B03A74">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p w14:paraId="3D1FAD26" w14:textId="77777777" w:rsidR="00AC626E" w:rsidRDefault="00A14799">
            <w:pPr>
              <w:pStyle w:val="TAL"/>
              <w:numPr>
                <w:ilvl w:val="0"/>
                <w:numId w:val="9"/>
              </w:numPr>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 xml:space="preserve">(for a UE supporting two HARQ-ACK codebooks / PUCCH </w:t>
            </w:r>
            <w:proofErr w:type="spellStart"/>
            <w:r>
              <w:rPr>
                <w:rFonts w:asciiTheme="majorHAnsi" w:eastAsia="Times New Roman" w:hAnsiTheme="majorHAnsi" w:cstheme="majorHAnsi"/>
                <w:szCs w:val="18"/>
              </w:rPr>
              <w:t>config</w:t>
            </w:r>
            <w:proofErr w:type="spellEnd"/>
            <w:r>
              <w:rPr>
                <w:rFonts w:asciiTheme="majorHAnsi" w:eastAsia="Times New Roman" w:hAnsiTheme="majorHAnsi" w:cstheme="majorHAnsi"/>
                <w:szCs w:val="18"/>
              </w:rPr>
              <w:t xml:space="preserve"> in 11-4)</w:t>
            </w:r>
          </w:p>
        </w:tc>
      </w:tr>
    </w:tbl>
    <w:p w14:paraId="24866657" w14:textId="77777777" w:rsidR="00AC626E" w:rsidRDefault="00AC626E">
      <w:pPr>
        <w:pStyle w:val="ListParagraph1"/>
        <w:snapToGrid w:val="0"/>
        <w:spacing w:afterLines="50"/>
        <w:ind w:left="0" w:firstLine="0"/>
        <w:jc w:val="left"/>
        <w:rPr>
          <w:rFonts w:eastAsiaTheme="minorEastAsia"/>
          <w:b/>
          <w:lang w:eastAsia="zh-CN"/>
        </w:rPr>
      </w:pPr>
    </w:p>
    <w:p w14:paraId="5310E11D" w14:textId="77777777" w:rsidR="00AC626E" w:rsidRDefault="00A14799">
      <w:pPr>
        <w:pStyle w:val="ListParagraph1"/>
        <w:snapToGrid w:val="0"/>
        <w:spacing w:afterLines="50"/>
        <w:ind w:left="0" w:firstLine="0"/>
        <w:jc w:val="left"/>
        <w:rPr>
          <w:rFonts w:cs="Times"/>
          <w:bCs/>
          <w:szCs w:val="20"/>
          <w:lang w:eastAsia="zh-CN"/>
        </w:rPr>
      </w:pPr>
      <w:r>
        <w:rPr>
          <w:rFonts w:eastAsiaTheme="minorEastAsia"/>
          <w:lang w:eastAsia="zh-CN"/>
        </w:rPr>
        <w:lastRenderedPageBreak/>
        <w:t xml:space="preserve">In the latest RAN1 meetings, regarding the </w:t>
      </w:r>
      <w:r>
        <w:rPr>
          <w:rFonts w:cs="Times"/>
          <w:bCs/>
          <w:szCs w:val="20"/>
          <w:lang w:eastAsia="zh-CN"/>
        </w:rPr>
        <w:t>value for the HARQ re-</w:t>
      </w:r>
      <w:proofErr w:type="spellStart"/>
      <w:r>
        <w:rPr>
          <w:rFonts w:cs="Times"/>
          <w:bCs/>
          <w:szCs w:val="20"/>
          <w:lang w:eastAsia="zh-CN"/>
        </w:rPr>
        <w:t>tx</w:t>
      </w:r>
      <w:proofErr w:type="spellEnd"/>
      <w:r>
        <w:rPr>
          <w:rFonts w:cs="Times"/>
          <w:bCs/>
          <w:szCs w:val="20"/>
          <w:lang w:eastAsia="zh-CN"/>
        </w:rPr>
        <w:t xml:space="preserve"> offset, there were two related agreements as below:</w:t>
      </w:r>
    </w:p>
    <w:tbl>
      <w:tblPr>
        <w:tblStyle w:val="af4"/>
        <w:tblW w:w="0" w:type="auto"/>
        <w:tblLook w:val="04A0" w:firstRow="1" w:lastRow="0" w:firstColumn="1" w:lastColumn="0" w:noHBand="0" w:noVBand="1"/>
      </w:tblPr>
      <w:tblGrid>
        <w:gridCol w:w="9628"/>
      </w:tblGrid>
      <w:tr w:rsidR="00AC626E" w14:paraId="0C1DC831" w14:textId="77777777">
        <w:tc>
          <w:tcPr>
            <w:tcW w:w="9854" w:type="dxa"/>
          </w:tcPr>
          <w:p w14:paraId="4998E748" w14:textId="77777777" w:rsidR="00AC626E" w:rsidRDefault="00A14799">
            <w:pPr>
              <w:rPr>
                <w:b/>
                <w:bCs/>
                <w:highlight w:val="green"/>
                <w:lang w:eastAsia="zh-CN"/>
              </w:rPr>
            </w:pPr>
            <w:r>
              <w:rPr>
                <w:b/>
                <w:bCs/>
                <w:highlight w:val="green"/>
                <w:lang w:eastAsia="zh-CN"/>
              </w:rPr>
              <w:t>Agreement</w:t>
            </w:r>
          </w:p>
          <w:p w14:paraId="09ED9585" w14:textId="77777777" w:rsidR="00AC626E" w:rsidRDefault="00A14799">
            <w:pPr>
              <w:rPr>
                <w:bCs/>
                <w:sz w:val="24"/>
              </w:rPr>
            </w:pPr>
            <w:r>
              <w:rPr>
                <w:bCs/>
                <w:lang w:eastAsia="zh-CN"/>
              </w:rPr>
              <w:t xml:space="preserve">RAN1 confirms the following RAN1#107-e working assumption: </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C626E" w14:paraId="7ABD7C95" w14:textId="77777777">
              <w:tc>
                <w:tcPr>
                  <w:tcW w:w="8296" w:type="dxa"/>
                  <w:shd w:val="clear" w:color="auto" w:fill="auto"/>
                </w:tcPr>
                <w:p w14:paraId="7A8DB30E" w14:textId="77777777" w:rsidR="00AC626E" w:rsidRDefault="00A14799">
                  <w:pPr>
                    <w:rPr>
                      <w:b/>
                      <w:bCs/>
                      <w:lang w:eastAsia="zh-CN"/>
                    </w:rPr>
                  </w:pPr>
                  <w:r>
                    <w:rPr>
                      <w:b/>
                      <w:bCs/>
                      <w:color w:val="000000"/>
                      <w:highlight w:val="darkYellow"/>
                      <w:lang w:eastAsia="zh-CN"/>
                    </w:rPr>
                    <w:t>Working Assumption</w:t>
                  </w:r>
                  <w:r>
                    <w:rPr>
                      <w:b/>
                      <w:bCs/>
                      <w:lang w:eastAsia="zh-CN"/>
                    </w:rPr>
                    <w:t xml:space="preserve"> </w:t>
                  </w:r>
                </w:p>
                <w:p w14:paraId="291B1294" w14:textId="77777777" w:rsidR="00AC626E" w:rsidRDefault="00A14799">
                  <w:r>
                    <w:rPr>
                      <w:bCs/>
                      <w:lang w:eastAsia="zh-CN"/>
                    </w:rPr>
                    <w:t>For one-shot triggering of HARQ re-transmission, in addition to one-shot triggering of HARQ re-transmission after the initial PUCCH transmission slot, the triggering is supported before the initial PUCCH transmission slot</w:t>
                  </w:r>
                </w:p>
                <w:p w14:paraId="0EA4803A" w14:textId="77777777" w:rsidR="00AC626E" w:rsidRDefault="00A14799">
                  <w:pPr>
                    <w:pStyle w:val="a"/>
                    <w:numPr>
                      <w:ilvl w:val="0"/>
                      <w:numId w:val="10"/>
                    </w:numPr>
                    <w:spacing w:after="0"/>
                    <w:ind w:left="567"/>
                    <w:contextualSpacing/>
                    <w:jc w:val="left"/>
                    <w:rPr>
                      <w:bCs/>
                    </w:rPr>
                  </w:pPr>
                  <w:r>
                    <w:rPr>
                      <w:bCs/>
                    </w:rPr>
                    <w:t>Re-transmission triggering does not change processing for the initial PUCCH transmission (i.e., HARQ multiplexing / dropping / transmission)</w:t>
                  </w:r>
                </w:p>
                <w:p w14:paraId="57D7D6FC" w14:textId="77777777" w:rsidR="00AC626E" w:rsidRDefault="00A14799">
                  <w:pPr>
                    <w:pStyle w:val="a"/>
                    <w:numPr>
                      <w:ilvl w:val="0"/>
                      <w:numId w:val="10"/>
                    </w:numPr>
                    <w:spacing w:after="0"/>
                    <w:ind w:left="567"/>
                    <w:contextualSpacing/>
                    <w:jc w:val="left"/>
                    <w:rPr>
                      <w:bCs/>
                    </w:rPr>
                  </w:pPr>
                  <w:r>
                    <w:rPr>
                      <w:bCs/>
                    </w:rPr>
                    <w:t xml:space="preserve">The UE expects the PUCCH carrying the HARQ-ACK re-transmission to be scheduled in a slot/sub-slot after the initial PUCCH transmission slot/sub-slot. </w:t>
                  </w:r>
                </w:p>
                <w:p w14:paraId="0E5F57F1" w14:textId="77777777" w:rsidR="00AC626E" w:rsidRDefault="00A14799">
                  <w:pPr>
                    <w:pStyle w:val="a"/>
                    <w:numPr>
                      <w:ilvl w:val="0"/>
                      <w:numId w:val="10"/>
                    </w:numPr>
                    <w:spacing w:after="0"/>
                    <w:ind w:left="567"/>
                    <w:contextualSpacing/>
                    <w:jc w:val="left"/>
                    <w:rPr>
                      <w:bCs/>
                    </w:rPr>
                  </w:pPr>
                  <w:r>
                    <w:rPr>
                      <w:bCs/>
                    </w:rPr>
                    <w:t>The support for the triggering before the initial PUCCH transmission slot is subject to separate UE capability indication</w:t>
                  </w:r>
                </w:p>
              </w:tc>
            </w:tr>
          </w:tbl>
          <w:p w14:paraId="52615DA2" w14:textId="77777777" w:rsidR="00AC626E" w:rsidRDefault="00AC626E">
            <w:pPr>
              <w:rPr>
                <w:rFonts w:cs="Times"/>
                <w:b/>
                <w:bCs/>
                <w:highlight w:val="green"/>
              </w:rPr>
            </w:pPr>
          </w:p>
          <w:p w14:paraId="7C51F347" w14:textId="77777777" w:rsidR="00AC626E" w:rsidRDefault="00A14799">
            <w:pPr>
              <w:rPr>
                <w:rFonts w:cs="Times"/>
                <w:b/>
                <w:bCs/>
              </w:rPr>
            </w:pPr>
            <w:r>
              <w:rPr>
                <w:rFonts w:cs="Times"/>
                <w:b/>
                <w:bCs/>
                <w:highlight w:val="green"/>
              </w:rPr>
              <w:t>Agreement</w:t>
            </w:r>
          </w:p>
          <w:p w14:paraId="6EEEEC6B" w14:textId="77777777" w:rsidR="00AC626E" w:rsidRDefault="00A14799">
            <w:pPr>
              <w:rPr>
                <w:rFonts w:cs="Times"/>
                <w:bCs/>
                <w:lang w:eastAsia="zh-CN"/>
              </w:rPr>
            </w:pPr>
            <w:r>
              <w:rPr>
                <w:rFonts w:cs="Times"/>
                <w:bCs/>
                <w:lang w:eastAsia="zh-CN"/>
              </w:rPr>
              <w:t xml:space="preserve">For one-shot HARQ-ACK re-transmission, </w:t>
            </w:r>
          </w:p>
          <w:p w14:paraId="5EF0A800" w14:textId="77777777" w:rsidR="00AC626E" w:rsidRDefault="00A14799">
            <w:pPr>
              <w:numPr>
                <w:ilvl w:val="0"/>
                <w:numId w:val="11"/>
              </w:numPr>
              <w:overflowPunct/>
              <w:autoSpaceDE/>
              <w:autoSpaceDN/>
              <w:adjustRightInd/>
              <w:spacing w:after="0"/>
              <w:jc w:val="left"/>
              <w:textAlignment w:val="auto"/>
              <w:rPr>
                <w:rFonts w:cs="Times"/>
                <w:bCs/>
                <w:lang w:eastAsia="ko-KR"/>
              </w:rPr>
            </w:pPr>
            <w:proofErr w:type="gramStart"/>
            <w:r>
              <w:rPr>
                <w:rFonts w:cs="Times"/>
                <w:bCs/>
                <w:lang w:eastAsia="zh-CN"/>
              </w:rPr>
              <w:t>the</w:t>
            </w:r>
            <w:proofErr w:type="gramEnd"/>
            <w:r>
              <w:rPr>
                <w:rFonts w:cs="Times"/>
                <w:bCs/>
                <w:lang w:eastAsia="zh-CN"/>
              </w:rPr>
              <w:t xml:space="preserve"> minimum value for the HARQ re-</w:t>
            </w:r>
            <w:proofErr w:type="spellStart"/>
            <w:r>
              <w:rPr>
                <w:rFonts w:cs="Times"/>
                <w:bCs/>
                <w:lang w:eastAsia="zh-CN"/>
              </w:rPr>
              <w:t>tx</w:t>
            </w:r>
            <w:proofErr w:type="spellEnd"/>
            <w:r>
              <w:rPr>
                <w:rFonts w:cs="Times"/>
                <w:bCs/>
                <w:lang w:eastAsia="zh-CN"/>
              </w:rPr>
              <w:t xml:space="preserve"> offset </w:t>
            </w:r>
            <w:r>
              <w:rPr>
                <w:rFonts w:cs="Times"/>
                <w:bCs/>
                <w:i/>
                <w:iCs/>
                <w:lang w:eastAsia="zh-CN"/>
              </w:rPr>
              <w:t>min_</w:t>
            </w:r>
            <w:r>
              <w:rPr>
                <w:rFonts w:cs="Times"/>
                <w:bCs/>
                <w:i/>
                <w:iCs/>
              </w:rPr>
              <w:t>HARQ_retx_offset_value</w:t>
            </w:r>
            <w:r>
              <w:rPr>
                <w:rFonts w:cs="Times"/>
                <w:bCs/>
              </w:rPr>
              <w:t xml:space="preserve"> is -7.  </w:t>
            </w:r>
          </w:p>
          <w:p w14:paraId="5169EDD4" w14:textId="77777777" w:rsidR="00AC626E" w:rsidRDefault="00A14799">
            <w:pPr>
              <w:numPr>
                <w:ilvl w:val="0"/>
                <w:numId w:val="11"/>
              </w:numPr>
              <w:overflowPunct/>
              <w:autoSpaceDE/>
              <w:autoSpaceDN/>
              <w:adjustRightInd/>
              <w:spacing w:after="0"/>
              <w:jc w:val="left"/>
              <w:textAlignment w:val="auto"/>
              <w:rPr>
                <w:rFonts w:cs="Times"/>
                <w:bCs/>
              </w:rPr>
            </w:pPr>
            <w:proofErr w:type="gramStart"/>
            <w:r>
              <w:rPr>
                <w:rFonts w:cs="Times"/>
                <w:bCs/>
                <w:lang w:eastAsia="zh-CN"/>
              </w:rPr>
              <w:t>the</w:t>
            </w:r>
            <w:proofErr w:type="gramEnd"/>
            <w:r>
              <w:rPr>
                <w:rFonts w:cs="Times"/>
                <w:bCs/>
                <w:lang w:eastAsia="zh-CN"/>
              </w:rPr>
              <w:t xml:space="preserve"> maximum value for the HARQ re-</w:t>
            </w:r>
            <w:proofErr w:type="spellStart"/>
            <w:r>
              <w:rPr>
                <w:rFonts w:cs="Times"/>
                <w:bCs/>
                <w:lang w:eastAsia="zh-CN"/>
              </w:rPr>
              <w:t>tx</w:t>
            </w:r>
            <w:proofErr w:type="spellEnd"/>
            <w:r>
              <w:rPr>
                <w:rFonts w:cs="Times"/>
                <w:bCs/>
                <w:lang w:eastAsia="zh-CN"/>
              </w:rPr>
              <w:t xml:space="preserve"> offset </w:t>
            </w:r>
            <w:r>
              <w:rPr>
                <w:rFonts w:cs="Times"/>
                <w:bCs/>
                <w:i/>
                <w:iCs/>
                <w:lang w:eastAsia="zh-CN"/>
              </w:rPr>
              <w:t>max_</w:t>
            </w:r>
            <w:r>
              <w:rPr>
                <w:rFonts w:cs="Times"/>
                <w:bCs/>
                <w:i/>
                <w:iCs/>
              </w:rPr>
              <w:t>HARQ_retx_offset_value</w:t>
            </w:r>
            <w:r>
              <w:rPr>
                <w:rFonts w:cs="Times"/>
                <w:bCs/>
              </w:rPr>
              <w:t xml:space="preserve"> is 24.  </w:t>
            </w:r>
          </w:p>
          <w:p w14:paraId="67D5B215" w14:textId="77777777" w:rsidR="00AC626E" w:rsidRDefault="00A14799">
            <w:pPr>
              <w:numPr>
                <w:ilvl w:val="0"/>
                <w:numId w:val="11"/>
              </w:numPr>
              <w:overflowPunct/>
              <w:autoSpaceDE/>
              <w:autoSpaceDN/>
              <w:adjustRightInd/>
              <w:spacing w:after="0"/>
              <w:jc w:val="left"/>
              <w:textAlignment w:val="auto"/>
              <w:rPr>
                <w:rFonts w:eastAsiaTheme="minorEastAsia"/>
                <w:lang w:eastAsia="zh-CN"/>
              </w:rPr>
            </w:pPr>
            <w:r>
              <w:rPr>
                <w:rFonts w:cs="Times"/>
                <w:bCs/>
                <w:i/>
                <w:iCs/>
                <w:lang w:eastAsia="zh-CN"/>
              </w:rPr>
              <w:t xml:space="preserve">Note: UE capability reporting on the UE supported value range for </w:t>
            </w:r>
            <w:r>
              <w:rPr>
                <w:rFonts w:cs="Times"/>
                <w:bCs/>
                <w:i/>
                <w:iCs/>
              </w:rPr>
              <w:t>HARQ_retx_offset</w:t>
            </w:r>
            <w:r>
              <w:rPr>
                <w:rFonts w:cs="Times"/>
                <w:bCs/>
              </w:rPr>
              <w:t xml:space="preserve"> </w:t>
            </w:r>
            <w:r>
              <w:rPr>
                <w:rFonts w:cs="Times"/>
                <w:bCs/>
                <w:i/>
                <w:iCs/>
              </w:rPr>
              <w:t>in the scope of [</w:t>
            </w:r>
            <w:r>
              <w:rPr>
                <w:rFonts w:cs="Times"/>
                <w:bCs/>
                <w:i/>
                <w:iCs/>
                <w:lang w:eastAsia="zh-CN"/>
              </w:rPr>
              <w:t>min_</w:t>
            </w:r>
            <w:r>
              <w:rPr>
                <w:rFonts w:cs="Times"/>
                <w:bCs/>
                <w:i/>
                <w:iCs/>
              </w:rPr>
              <w:t>HARQ_retx_offset_value,</w:t>
            </w:r>
            <w:r>
              <w:rPr>
                <w:rFonts w:cs="Times"/>
                <w:bCs/>
                <w:i/>
                <w:iCs/>
                <w:lang w:eastAsia="zh-CN"/>
              </w:rPr>
              <w:t xml:space="preserve"> max_</w:t>
            </w:r>
            <w:r>
              <w:rPr>
                <w:rFonts w:cs="Times"/>
                <w:bCs/>
                <w:i/>
                <w:iCs/>
              </w:rPr>
              <w:t>HARQ_retx_offset_value ]</w:t>
            </w:r>
            <w:r>
              <w:rPr>
                <w:rFonts w:cs="Times"/>
                <w:bCs/>
              </w:rPr>
              <w:t xml:space="preserve"> </w:t>
            </w:r>
            <w:r>
              <w:rPr>
                <w:rFonts w:cs="Times"/>
                <w:bCs/>
                <w:i/>
                <w:iCs/>
                <w:lang w:eastAsia="zh-CN"/>
              </w:rPr>
              <w:t>that can be indicated by the gNB for the UE can be further discussed in UE capabilities</w:t>
            </w:r>
          </w:p>
        </w:tc>
      </w:tr>
    </w:tbl>
    <w:p w14:paraId="6D95BD3D" w14:textId="77777777" w:rsidR="00AC626E" w:rsidRDefault="00AC626E">
      <w:pPr>
        <w:pStyle w:val="ListParagraph1"/>
        <w:snapToGrid w:val="0"/>
        <w:spacing w:afterLines="50"/>
        <w:ind w:left="0" w:firstLine="0"/>
        <w:jc w:val="left"/>
        <w:rPr>
          <w:rFonts w:eastAsiaTheme="minorEastAsia"/>
          <w:lang w:eastAsia="zh-CN"/>
        </w:rPr>
      </w:pPr>
    </w:p>
    <w:p w14:paraId="2489CB44" w14:textId="77777777" w:rsidR="00AC626E" w:rsidRDefault="00A14799">
      <w:pPr>
        <w:pStyle w:val="ListParagraph1"/>
        <w:snapToGrid w:val="0"/>
        <w:spacing w:afterLines="50"/>
        <w:ind w:left="0" w:firstLine="0"/>
        <w:jc w:val="left"/>
        <w:rPr>
          <w:rFonts w:eastAsia="宋体"/>
          <w:szCs w:val="21"/>
          <w:lang w:val="en-US" w:eastAsia="zh-CN"/>
        </w:rPr>
      </w:pPr>
      <w:r>
        <w:rPr>
          <w:rFonts w:eastAsiaTheme="minorEastAsia" w:hint="eastAsia"/>
          <w:lang w:eastAsia="zh-CN"/>
        </w:rPr>
        <w:t>F</w:t>
      </w:r>
      <w:r>
        <w:rPr>
          <w:rFonts w:eastAsiaTheme="minorEastAsia"/>
          <w:lang w:eastAsia="zh-CN"/>
        </w:rPr>
        <w:t xml:space="preserve">or the UE capabilities issue, the second agreement overrides the first agreement. </w:t>
      </w:r>
      <w:r>
        <w:rPr>
          <w:rFonts w:cs="Times"/>
          <w:bCs/>
          <w:szCs w:val="20"/>
          <w:lang w:eastAsia="zh-CN"/>
        </w:rPr>
        <w:t>The minimum value for the HARQ re-</w:t>
      </w:r>
      <w:proofErr w:type="spellStart"/>
      <w:r>
        <w:rPr>
          <w:rFonts w:cs="Times"/>
          <w:bCs/>
          <w:szCs w:val="20"/>
          <w:lang w:eastAsia="zh-CN"/>
        </w:rPr>
        <w:t>tx</w:t>
      </w:r>
      <w:proofErr w:type="spellEnd"/>
      <w:r>
        <w:rPr>
          <w:rFonts w:cs="Times"/>
          <w:bCs/>
          <w:szCs w:val="20"/>
          <w:lang w:eastAsia="zh-CN"/>
        </w:rPr>
        <w:t xml:space="preserve"> offset</w:t>
      </w:r>
      <w:r>
        <w:rPr>
          <w:rFonts w:cs="Times"/>
          <w:bCs/>
          <w:szCs w:val="20"/>
        </w:rPr>
        <w:t xml:space="preserve"> is -7 and </w:t>
      </w:r>
      <w:r>
        <w:rPr>
          <w:rFonts w:cs="Times"/>
          <w:bCs/>
          <w:szCs w:val="20"/>
          <w:lang w:eastAsia="zh-CN"/>
        </w:rPr>
        <w:t>the maximum value for the HARQ re-</w:t>
      </w:r>
      <w:proofErr w:type="spellStart"/>
      <w:r>
        <w:rPr>
          <w:rFonts w:cs="Times"/>
          <w:bCs/>
          <w:szCs w:val="20"/>
          <w:lang w:eastAsia="zh-CN"/>
        </w:rPr>
        <w:t>tx</w:t>
      </w:r>
      <w:proofErr w:type="spellEnd"/>
      <w:r>
        <w:rPr>
          <w:rFonts w:cs="Times"/>
          <w:bCs/>
          <w:szCs w:val="20"/>
          <w:lang w:eastAsia="zh-CN"/>
        </w:rPr>
        <w:t xml:space="preserve"> offset </w:t>
      </w:r>
      <w:r>
        <w:rPr>
          <w:rFonts w:cs="Times"/>
          <w:bCs/>
          <w:szCs w:val="20"/>
        </w:rPr>
        <w:t>is 24.</w:t>
      </w:r>
      <w:r>
        <w:rPr>
          <w:rFonts w:eastAsiaTheme="minorEastAsia"/>
          <w:lang w:eastAsia="zh-CN"/>
        </w:rPr>
        <w:t xml:space="preserve">We may add a component in 25-7 to indicate the value range based on the </w:t>
      </w:r>
      <w:r>
        <w:rPr>
          <w:rFonts w:eastAsia="宋体"/>
          <w:szCs w:val="21"/>
          <w:lang w:val="en-US" w:eastAsia="zh-CN"/>
        </w:rPr>
        <w:t>UE capability signaling. For example,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683"/>
        <w:gridCol w:w="1478"/>
        <w:gridCol w:w="6966"/>
      </w:tblGrid>
      <w:tr w:rsidR="00AC626E" w14:paraId="7736EE7E" w14:textId="77777777">
        <w:trPr>
          <w:trHeight w:val="20"/>
        </w:trPr>
        <w:tc>
          <w:tcPr>
            <w:tcW w:w="762" w:type="dxa"/>
            <w:tcBorders>
              <w:top w:val="single" w:sz="4" w:space="0" w:color="auto"/>
              <w:left w:val="single" w:sz="4" w:space="0" w:color="auto"/>
              <w:bottom w:val="single" w:sz="4" w:space="0" w:color="auto"/>
              <w:right w:val="single" w:sz="4" w:space="0" w:color="auto"/>
            </w:tcBorders>
          </w:tcPr>
          <w:p w14:paraId="5547BE27" w14:textId="77777777" w:rsidR="00AC626E" w:rsidRDefault="00A14799">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proofErr w:type="spellStart"/>
            <w:r>
              <w:rPr>
                <w:rFonts w:asciiTheme="majorHAnsi" w:hAnsiTheme="majorHAnsi" w:cstheme="majorHAnsi"/>
                <w:szCs w:val="18"/>
                <w:lang w:eastAsia="ja-JP"/>
              </w:rPr>
              <w:t>NR_IIOT_URLLC_enh</w:t>
            </w:r>
            <w:proofErr w:type="spellEnd"/>
          </w:p>
        </w:tc>
        <w:tc>
          <w:tcPr>
            <w:tcW w:w="683" w:type="dxa"/>
            <w:tcBorders>
              <w:top w:val="single" w:sz="4" w:space="0" w:color="auto"/>
              <w:left w:val="single" w:sz="4" w:space="0" w:color="auto"/>
              <w:bottom w:val="single" w:sz="4" w:space="0" w:color="auto"/>
              <w:right w:val="single" w:sz="4" w:space="0" w:color="auto"/>
            </w:tcBorders>
          </w:tcPr>
          <w:p w14:paraId="3C56BED3" w14:textId="77777777" w:rsidR="00AC626E" w:rsidRDefault="00A14799">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478" w:type="dxa"/>
            <w:tcBorders>
              <w:top w:val="single" w:sz="4" w:space="0" w:color="auto"/>
              <w:left w:val="single" w:sz="4" w:space="0" w:color="auto"/>
              <w:bottom w:val="single" w:sz="4" w:space="0" w:color="auto"/>
              <w:right w:val="single" w:sz="4" w:space="0" w:color="auto"/>
            </w:tcBorders>
          </w:tcPr>
          <w:p w14:paraId="66E38AA1" w14:textId="77777777" w:rsidR="00AC626E" w:rsidRDefault="00A14799">
            <w:pPr>
              <w:pStyle w:val="TAL"/>
            </w:pPr>
            <w:r>
              <w:rPr>
                <w:rFonts w:asciiTheme="majorHAnsi" w:hAnsiTheme="majorHAnsi" w:cstheme="majorBidi"/>
              </w:rPr>
              <w:t xml:space="preserve">Triggered HARQ-ACK codebook re-transmission </w:t>
            </w:r>
          </w:p>
        </w:tc>
        <w:tc>
          <w:tcPr>
            <w:tcW w:w="6966" w:type="dxa"/>
            <w:tcBorders>
              <w:top w:val="single" w:sz="4" w:space="0" w:color="auto"/>
              <w:left w:val="single" w:sz="4" w:space="0" w:color="auto"/>
              <w:bottom w:val="single" w:sz="4" w:space="0" w:color="auto"/>
              <w:right w:val="single" w:sz="4" w:space="0" w:color="auto"/>
            </w:tcBorders>
            <w:shd w:val="clear" w:color="auto" w:fill="FFFF00"/>
          </w:tcPr>
          <w:p w14:paraId="424A247F" w14:textId="77777777" w:rsidR="00AC626E" w:rsidRDefault="00A14799">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3166E618" w14:textId="77777777" w:rsidR="00AC626E" w:rsidRDefault="00A14799">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 xml:space="preserve">(for a UE supporting two HARQ-ACK codebooks / PUCCH </w:t>
            </w:r>
            <w:proofErr w:type="spellStart"/>
            <w:r>
              <w:rPr>
                <w:rFonts w:asciiTheme="majorHAnsi" w:eastAsia="Times New Roman" w:hAnsiTheme="majorHAnsi" w:cstheme="majorHAnsi"/>
                <w:szCs w:val="18"/>
              </w:rPr>
              <w:t>config</w:t>
            </w:r>
            <w:proofErr w:type="spellEnd"/>
            <w:r>
              <w:rPr>
                <w:rFonts w:asciiTheme="majorHAnsi" w:eastAsia="Times New Roman" w:hAnsiTheme="majorHAnsi" w:cstheme="majorHAnsi"/>
                <w:szCs w:val="18"/>
              </w:rPr>
              <w:t xml:space="preserve"> in 11-4)</w:t>
            </w:r>
          </w:p>
          <w:p w14:paraId="5395E4E9" w14:textId="77777777" w:rsidR="00AC626E" w:rsidRDefault="00A14799">
            <w:pPr>
              <w:pStyle w:val="TAL"/>
              <w:ind w:left="267" w:hanging="267"/>
              <w:rPr>
                <w:rFonts w:asciiTheme="majorHAnsi" w:eastAsia="Times New Roman" w:hAnsiTheme="majorHAnsi" w:cstheme="majorHAnsi"/>
                <w:color w:val="FF0000"/>
                <w:szCs w:val="18"/>
              </w:rPr>
            </w:pPr>
            <w:r>
              <w:rPr>
                <w:rFonts w:asciiTheme="majorHAnsi" w:hAnsiTheme="majorHAnsi" w:cstheme="majorHAnsi"/>
                <w:color w:val="FF0000"/>
                <w:szCs w:val="18"/>
              </w:rPr>
              <w:t xml:space="preserve">3. Support report of the supported value range of </w:t>
            </w:r>
            <w:r>
              <w:rPr>
                <w:rFonts w:asciiTheme="majorHAnsi" w:hAnsiTheme="majorHAnsi" w:cstheme="majorHAnsi"/>
                <w:i/>
                <w:color w:val="FF0000"/>
                <w:szCs w:val="18"/>
              </w:rPr>
              <w:t>HARQ_retx_offset</w:t>
            </w:r>
            <w:r>
              <w:rPr>
                <w:rFonts w:asciiTheme="majorHAnsi" w:hAnsiTheme="majorHAnsi" w:cstheme="majorHAnsi"/>
                <w:color w:val="FF0000"/>
                <w:szCs w:val="18"/>
              </w:rPr>
              <w:t xml:space="preserve"> in the scope of [</w:t>
            </w:r>
            <w:r>
              <w:rPr>
                <w:rFonts w:asciiTheme="majorHAnsi" w:hAnsiTheme="majorHAnsi" w:cstheme="majorHAnsi"/>
                <w:i/>
                <w:color w:val="FF0000"/>
                <w:szCs w:val="18"/>
              </w:rPr>
              <w:t>min_HARQ_retx_offset_value, max_HARQ_retx_offset_value</w:t>
            </w:r>
            <w:r>
              <w:rPr>
                <w:rFonts w:asciiTheme="majorHAnsi" w:hAnsiTheme="majorHAnsi" w:cstheme="majorHAnsi"/>
                <w:color w:val="FF0000"/>
                <w:szCs w:val="18"/>
              </w:rPr>
              <w:t>]</w:t>
            </w:r>
          </w:p>
          <w:p w14:paraId="387B8F58" w14:textId="77777777" w:rsidR="00AC626E" w:rsidRDefault="00AC626E">
            <w:pPr>
              <w:pStyle w:val="TAL"/>
              <w:ind w:left="267" w:hanging="267"/>
              <w:rPr>
                <w:rFonts w:asciiTheme="majorHAnsi" w:eastAsia="Times New Roman" w:hAnsiTheme="majorHAnsi" w:cstheme="majorHAnsi"/>
                <w:szCs w:val="18"/>
              </w:rPr>
            </w:pPr>
          </w:p>
        </w:tc>
      </w:tr>
    </w:tbl>
    <w:p w14:paraId="11685B93" w14:textId="77777777" w:rsidR="00AC626E" w:rsidRDefault="00AC626E">
      <w:pPr>
        <w:pStyle w:val="ListParagraph1"/>
        <w:snapToGrid w:val="0"/>
        <w:spacing w:afterLines="50"/>
        <w:ind w:left="0" w:firstLine="0"/>
        <w:jc w:val="left"/>
        <w:rPr>
          <w:rFonts w:eastAsiaTheme="minorEastAsia"/>
          <w:lang w:val="en-US" w:eastAsia="zh-CN"/>
        </w:rPr>
      </w:pPr>
    </w:p>
    <w:p w14:paraId="6B8DDD5B" w14:textId="77777777" w:rsidR="00AC626E" w:rsidRDefault="00A14799">
      <w:pPr>
        <w:snapToGrid w:val="0"/>
        <w:spacing w:afterLines="50" w:after="120"/>
        <w:jc w:val="left"/>
        <w:rPr>
          <w:rFonts w:eastAsia="Calibri"/>
          <w:b/>
          <w:i/>
          <w:lang w:eastAsia="zh-CN"/>
        </w:rPr>
      </w:pPr>
      <w:r>
        <w:rPr>
          <w:rFonts w:hint="eastAsia"/>
          <w:b/>
          <w:i/>
          <w:lang w:val="en-GB" w:eastAsia="zh-CN"/>
        </w:rPr>
        <w:t xml:space="preserve">Proposal </w:t>
      </w:r>
      <w:r>
        <w:rPr>
          <w:b/>
          <w:i/>
          <w:lang w:val="en-GB" w:eastAsia="zh-CN"/>
        </w:rPr>
        <w:t>5</w:t>
      </w:r>
      <w:r>
        <w:rPr>
          <w:rFonts w:hint="eastAsia"/>
          <w:b/>
          <w:i/>
          <w:lang w:val="en-GB" w:eastAsia="zh-CN"/>
        </w:rPr>
        <w:t xml:space="preserve">: </w:t>
      </w:r>
      <w:r>
        <w:rPr>
          <w:rFonts w:ascii="Times" w:eastAsia="MS Mincho" w:hAnsi="Times"/>
          <w:i/>
        </w:rPr>
        <w:t>The following adjustment is proposed for component of 25-7</w:t>
      </w:r>
      <w:r>
        <w:rPr>
          <w:rFonts w:eastAsiaTheme="minorEastAsia"/>
          <w:lang w:eastAsia="zh-CN"/>
        </w:rPr>
        <w:t>.</w:t>
      </w:r>
    </w:p>
    <w:tbl>
      <w:tblPr>
        <w:tblStyle w:val="af4"/>
        <w:tblW w:w="9854" w:type="dxa"/>
        <w:tblLook w:val="04A0" w:firstRow="1" w:lastRow="0" w:firstColumn="1" w:lastColumn="0" w:noHBand="0" w:noVBand="1"/>
      </w:tblPr>
      <w:tblGrid>
        <w:gridCol w:w="9854"/>
      </w:tblGrid>
      <w:tr w:rsidR="00AC626E" w14:paraId="57D73642" w14:textId="77777777">
        <w:tc>
          <w:tcPr>
            <w:tcW w:w="9854" w:type="dxa"/>
          </w:tcPr>
          <w:p w14:paraId="3C71ECC9" w14:textId="77777777" w:rsidR="00AC626E" w:rsidRDefault="00A14799">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7995B741" w14:textId="77777777" w:rsidR="00AC626E" w:rsidRDefault="00A14799">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 xml:space="preserve">(for a UE supporting two HARQ-ACK codebooks / PUCCH </w:t>
            </w:r>
            <w:proofErr w:type="spellStart"/>
            <w:r>
              <w:rPr>
                <w:rFonts w:asciiTheme="majorHAnsi" w:eastAsia="Times New Roman" w:hAnsiTheme="majorHAnsi" w:cstheme="majorHAnsi"/>
                <w:szCs w:val="18"/>
              </w:rPr>
              <w:t>config</w:t>
            </w:r>
            <w:proofErr w:type="spellEnd"/>
            <w:r>
              <w:rPr>
                <w:rFonts w:asciiTheme="majorHAnsi" w:eastAsia="Times New Roman" w:hAnsiTheme="majorHAnsi" w:cstheme="majorHAnsi"/>
                <w:szCs w:val="18"/>
              </w:rPr>
              <w:t xml:space="preserve"> in 11-4)</w:t>
            </w:r>
          </w:p>
          <w:p w14:paraId="7FA42974" w14:textId="77777777" w:rsidR="00AC626E" w:rsidRDefault="00A14799">
            <w:pPr>
              <w:pStyle w:val="TAL"/>
              <w:ind w:left="267" w:hanging="267"/>
              <w:rPr>
                <w:rFonts w:eastAsiaTheme="minorEastAsia"/>
                <w:b/>
                <w:lang w:eastAsia="zh-CN"/>
              </w:rPr>
            </w:pPr>
            <w:r>
              <w:rPr>
                <w:rFonts w:asciiTheme="majorHAnsi" w:hAnsiTheme="majorHAnsi" w:cstheme="majorHAnsi"/>
                <w:color w:val="FF0000"/>
                <w:szCs w:val="18"/>
              </w:rPr>
              <w:t xml:space="preserve">3. Support report of the supported value range of </w:t>
            </w:r>
            <w:r>
              <w:rPr>
                <w:rFonts w:asciiTheme="majorHAnsi" w:hAnsiTheme="majorHAnsi" w:cstheme="majorHAnsi"/>
                <w:i/>
                <w:color w:val="FF0000"/>
                <w:szCs w:val="18"/>
              </w:rPr>
              <w:t>HARQ_retx_offset</w:t>
            </w:r>
            <w:r>
              <w:rPr>
                <w:rFonts w:asciiTheme="majorHAnsi" w:hAnsiTheme="majorHAnsi" w:cstheme="majorHAnsi"/>
                <w:color w:val="FF0000"/>
                <w:szCs w:val="18"/>
              </w:rPr>
              <w:t xml:space="preserve"> in the scope of [</w:t>
            </w:r>
            <w:r>
              <w:rPr>
                <w:rFonts w:asciiTheme="majorHAnsi" w:hAnsiTheme="majorHAnsi" w:cstheme="majorHAnsi"/>
                <w:i/>
                <w:color w:val="FF0000"/>
                <w:szCs w:val="18"/>
              </w:rPr>
              <w:t>min_HARQ_retx_offset_value, max_HARQ_retx_offset_value</w:t>
            </w:r>
            <w:r>
              <w:rPr>
                <w:rFonts w:asciiTheme="majorHAnsi" w:hAnsiTheme="majorHAnsi" w:cstheme="majorHAnsi"/>
                <w:color w:val="FF0000"/>
                <w:szCs w:val="18"/>
              </w:rPr>
              <w:t>]</w:t>
            </w:r>
          </w:p>
        </w:tc>
      </w:tr>
    </w:tbl>
    <w:p w14:paraId="76496A33" w14:textId="77777777" w:rsidR="00AC626E" w:rsidRDefault="00AC626E">
      <w:pPr>
        <w:pStyle w:val="ListParagraph1"/>
        <w:snapToGrid w:val="0"/>
        <w:spacing w:afterLines="50"/>
        <w:ind w:left="0" w:firstLine="0"/>
        <w:jc w:val="left"/>
        <w:rPr>
          <w:rFonts w:eastAsiaTheme="minorEastAsia"/>
          <w:b/>
          <w:lang w:val="en-US" w:eastAsia="zh-CN"/>
        </w:rPr>
      </w:pPr>
    </w:p>
    <w:p w14:paraId="797C19C4" w14:textId="77777777" w:rsidR="00AC626E" w:rsidRDefault="00A14799">
      <w:pPr>
        <w:pStyle w:val="2"/>
        <w:rPr>
          <w:lang w:eastAsia="zh-CN"/>
        </w:rPr>
      </w:pPr>
      <w:r>
        <w:rPr>
          <w:lang w:val="en-US" w:eastAsia="zh-CN"/>
        </w:rPr>
        <w:lastRenderedPageBreak/>
        <w:t>Semi-static HARQ-ACK codebook for sub-slot PUCCH</w:t>
      </w:r>
    </w:p>
    <w:p w14:paraId="28F55C21" w14:textId="77777777" w:rsidR="00AC626E" w:rsidRDefault="00A14799">
      <w:pPr>
        <w:rPr>
          <w:b/>
          <w:lang w:val="en-GB" w:eastAsia="zh-CN"/>
        </w:rPr>
      </w:pPr>
      <w:r>
        <w:rPr>
          <w:rFonts w:hint="eastAsia"/>
          <w:b/>
          <w:lang w:val="en-GB" w:eastAsia="zh-CN"/>
        </w:rPr>
        <w:t>I</w:t>
      </w:r>
      <w:r>
        <w:rPr>
          <w:b/>
          <w:lang w:val="en-GB" w:eastAsia="zh-CN"/>
        </w:rPr>
        <w:t>ndex 25-8:</w:t>
      </w:r>
    </w:p>
    <w:p w14:paraId="67DC356D" w14:textId="77777777" w:rsidR="00AC626E" w:rsidRDefault="00A14799">
      <w:pPr>
        <w:pStyle w:val="ListParagraph1"/>
        <w:snapToGrid w:val="0"/>
        <w:spacing w:afterLines="50"/>
        <w:ind w:left="0" w:firstLine="0"/>
        <w:jc w:val="left"/>
        <w:rPr>
          <w:lang w:eastAsia="zh-CN"/>
        </w:rPr>
      </w:pPr>
      <w:r>
        <w:rPr>
          <w:rFonts w:hint="eastAsia"/>
          <w:lang w:eastAsia="zh-CN"/>
        </w:rPr>
        <w:t>T</w:t>
      </w:r>
      <w:r>
        <w:rPr>
          <w:lang w:eastAsia="zh-CN"/>
        </w:rPr>
        <w:t xml:space="preserve">he type definition from moderator on index 25-8 is “Per UE”. But we think “Per FS” is better for the feature group as the </w:t>
      </w:r>
      <w:r>
        <w:rPr>
          <w:rFonts w:eastAsia="Malgun Gothic" w:cs="Batang"/>
          <w:sz w:val="22"/>
          <w:lang w:val="en-US"/>
        </w:rPr>
        <w:t>prerequisites</w:t>
      </w:r>
      <w:r>
        <w:rPr>
          <w:szCs w:val="24"/>
          <w:lang w:eastAsia="zh-CN"/>
        </w:rPr>
        <w:t xml:space="preserve"> of “Per sub-slot URLLC feature in Rel-16” is per FS</w:t>
      </w:r>
      <w:r>
        <w:rPr>
          <w:lang w:eastAsia="zh-CN"/>
        </w:rPr>
        <w:t>.</w:t>
      </w:r>
    </w:p>
    <w:p w14:paraId="05FA95D4" w14:textId="77777777" w:rsidR="00AC626E" w:rsidRDefault="00A14799">
      <w:pPr>
        <w:pStyle w:val="ListParagraph1"/>
        <w:snapToGrid w:val="0"/>
        <w:spacing w:afterLines="50"/>
        <w:ind w:left="0" w:firstLine="0"/>
        <w:jc w:val="left"/>
        <w:rPr>
          <w:rFonts w:eastAsiaTheme="minorEastAsia"/>
          <w:i/>
          <w:lang w:eastAsia="zh-CN"/>
        </w:rPr>
      </w:pPr>
      <w:r>
        <w:rPr>
          <w:rFonts w:hint="eastAsia"/>
          <w:b/>
          <w:i/>
          <w:lang w:eastAsia="zh-CN"/>
        </w:rPr>
        <w:t xml:space="preserve">Proposal </w:t>
      </w:r>
      <w:r>
        <w:rPr>
          <w:b/>
          <w:i/>
          <w:lang w:eastAsia="zh-CN"/>
        </w:rPr>
        <w:t>6</w:t>
      </w:r>
      <w:r>
        <w:rPr>
          <w:rFonts w:hint="eastAsia"/>
          <w:b/>
          <w:i/>
          <w:lang w:eastAsia="zh-CN"/>
        </w:rPr>
        <w:t xml:space="preserve">: </w:t>
      </w:r>
      <w:r>
        <w:rPr>
          <w:rFonts w:ascii="Times" w:eastAsia="MS Mincho" w:hAnsi="Times"/>
          <w:i/>
        </w:rPr>
        <w:t>The type of FGs 25-8 should be kept as per FS</w:t>
      </w:r>
      <w:r>
        <w:rPr>
          <w:rFonts w:eastAsiaTheme="minorEastAsia"/>
          <w:i/>
          <w:lang w:eastAsia="zh-CN"/>
        </w:rPr>
        <w:t>.</w:t>
      </w:r>
    </w:p>
    <w:p w14:paraId="7952A9D3" w14:textId="77777777" w:rsidR="00AC626E" w:rsidRDefault="00AC626E">
      <w:pPr>
        <w:pStyle w:val="ListParagraph1"/>
        <w:snapToGrid w:val="0"/>
        <w:spacing w:afterLines="50"/>
        <w:ind w:left="0" w:firstLine="0"/>
        <w:jc w:val="left"/>
        <w:rPr>
          <w:rFonts w:eastAsiaTheme="minorEastAsia"/>
          <w:lang w:eastAsia="zh-CN"/>
        </w:rPr>
      </w:pPr>
    </w:p>
    <w:p w14:paraId="7349EC40" w14:textId="77777777" w:rsidR="00AC626E" w:rsidRDefault="00A14799">
      <w:pPr>
        <w:pStyle w:val="2"/>
        <w:rPr>
          <w:lang w:eastAsia="zh-CN"/>
        </w:rPr>
      </w:pPr>
      <w:r>
        <w:rPr>
          <w:lang w:val="en-US" w:eastAsia="zh-CN"/>
        </w:rPr>
        <w:t>PUCCH carrier switching</w:t>
      </w:r>
    </w:p>
    <w:p w14:paraId="75F942F7" w14:textId="77777777" w:rsidR="00AC626E" w:rsidRDefault="00A14799">
      <w:pPr>
        <w:rPr>
          <w:b/>
          <w:lang w:val="en-GB" w:eastAsia="zh-CN"/>
        </w:rPr>
      </w:pPr>
      <w:r>
        <w:rPr>
          <w:rFonts w:hint="eastAsia"/>
          <w:b/>
          <w:lang w:val="en-GB" w:eastAsia="zh-CN"/>
        </w:rPr>
        <w:t>I</w:t>
      </w:r>
      <w:r>
        <w:rPr>
          <w:b/>
          <w:lang w:val="en-GB" w:eastAsia="zh-CN"/>
        </w:rPr>
        <w:t>ndex 25-9 and 25-10:</w:t>
      </w:r>
    </w:p>
    <w:p w14:paraId="768AF756" w14:textId="77777777" w:rsidR="00AC626E" w:rsidRDefault="00A14799">
      <w:r>
        <w:rPr>
          <w:rFonts w:hint="eastAsia"/>
          <w:lang w:eastAsia="zh-CN"/>
        </w:rPr>
        <w:t>T</w:t>
      </w:r>
      <w:r>
        <w:rPr>
          <w:lang w:eastAsia="zh-CN"/>
        </w:rPr>
        <w:t xml:space="preserve">he type definition from moderator on index 25-9 and 25-10 is “Per UE”. But 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14:paraId="4C3F96F4" w14:textId="77777777" w:rsidR="00AC626E" w:rsidRDefault="00A14799">
      <w:pPr>
        <w:snapToGrid w:val="0"/>
        <w:spacing w:afterLines="50" w:after="120"/>
        <w:jc w:val="left"/>
        <w:rPr>
          <w:rFonts w:ascii="Times" w:eastAsia="MS Mincho" w:hAnsi="Times"/>
          <w:i/>
        </w:rPr>
      </w:pPr>
      <w:r>
        <w:rPr>
          <w:rFonts w:hint="eastAsia"/>
          <w:b/>
          <w:i/>
          <w:lang w:val="en-GB" w:eastAsia="zh-CN"/>
        </w:rPr>
        <w:t xml:space="preserve">Proposal </w:t>
      </w:r>
      <w:r>
        <w:rPr>
          <w:b/>
          <w:i/>
          <w:lang w:val="en-GB" w:eastAsia="zh-CN"/>
        </w:rPr>
        <w:t>7</w:t>
      </w:r>
      <w:r>
        <w:rPr>
          <w:rFonts w:hint="eastAsia"/>
          <w:b/>
          <w:i/>
          <w:lang w:val="en-GB" w:eastAsia="zh-CN"/>
        </w:rPr>
        <w:t xml:space="preserve">: </w:t>
      </w:r>
      <w:r>
        <w:rPr>
          <w:rFonts w:ascii="Times" w:eastAsia="MS Mincho" w:hAnsi="Times"/>
          <w:i/>
        </w:rPr>
        <w:t>The type of the feature group 25-9 and 25-10 is proposed to change to Per BC.</w:t>
      </w:r>
    </w:p>
    <w:p w14:paraId="3E8EDA18" w14:textId="77777777" w:rsidR="00AC626E" w:rsidRDefault="00AC626E">
      <w:pPr>
        <w:snapToGrid w:val="0"/>
        <w:spacing w:afterLines="50" w:after="120"/>
        <w:jc w:val="left"/>
        <w:rPr>
          <w:rFonts w:ascii="Times" w:eastAsia="MS Mincho" w:hAnsi="Times"/>
          <w:i/>
        </w:rPr>
      </w:pPr>
    </w:p>
    <w:p w14:paraId="1CBCB713" w14:textId="77777777" w:rsidR="00AC626E" w:rsidRDefault="00A14799">
      <w:pPr>
        <w:pStyle w:val="2"/>
        <w:rPr>
          <w:lang w:val="en-US" w:eastAsia="zh-CN"/>
        </w:rPr>
      </w:pPr>
      <w:bookmarkStart w:id="3" w:name="_Toc63425227"/>
      <w:r>
        <w:t>Intra-UE Multiplexing/Prioritization</w:t>
      </w:r>
      <w:bookmarkEnd w:id="3"/>
    </w:p>
    <w:p w14:paraId="0EC81146" w14:textId="77777777" w:rsidR="00AC626E" w:rsidRDefault="00A14799">
      <w:pPr>
        <w:rPr>
          <w:b/>
          <w:lang w:val="en-GB" w:eastAsia="zh-CN"/>
        </w:rPr>
      </w:pPr>
      <w:r>
        <w:rPr>
          <w:rFonts w:hint="eastAsia"/>
          <w:b/>
          <w:lang w:val="en-GB" w:eastAsia="zh-CN"/>
        </w:rPr>
        <w:t>Index</w:t>
      </w:r>
      <w:r>
        <w:rPr>
          <w:b/>
          <w:lang w:val="en-GB" w:eastAsia="zh-CN"/>
        </w:rPr>
        <w:t xml:space="preserve"> 25-16</w:t>
      </w:r>
    </w:p>
    <w:p w14:paraId="2C4B54D7" w14:textId="77777777" w:rsidR="00AC626E" w:rsidRDefault="00A14799">
      <w:pPr>
        <w:rPr>
          <w:lang w:val="en-GB" w:eastAsia="zh-CN"/>
        </w:rPr>
      </w:pPr>
      <w:r>
        <w:rPr>
          <w:rFonts w:hint="eastAsia"/>
          <w:lang w:val="en-GB" w:eastAsia="zh-CN"/>
        </w:rPr>
        <w:t>F</w:t>
      </w:r>
      <w:r>
        <w:rPr>
          <w:lang w:val="en-GB" w:eastAsia="zh-CN"/>
        </w:rPr>
        <w:t xml:space="preserve">or the third bullet in the component of 25-16, RAN1 has an agreement below. </w:t>
      </w:r>
    </w:p>
    <w:tbl>
      <w:tblPr>
        <w:tblStyle w:val="af4"/>
        <w:tblW w:w="0" w:type="auto"/>
        <w:tblLook w:val="04A0" w:firstRow="1" w:lastRow="0" w:firstColumn="1" w:lastColumn="0" w:noHBand="0" w:noVBand="1"/>
      </w:tblPr>
      <w:tblGrid>
        <w:gridCol w:w="9628"/>
      </w:tblGrid>
      <w:tr w:rsidR="00AC626E" w14:paraId="4C296899" w14:textId="77777777">
        <w:tc>
          <w:tcPr>
            <w:tcW w:w="9854" w:type="dxa"/>
          </w:tcPr>
          <w:p w14:paraId="61028E9A" w14:textId="77777777" w:rsidR="00AC626E" w:rsidRDefault="00A14799">
            <w:pPr>
              <w:rPr>
                <w:rFonts w:cs="Times"/>
                <w:b/>
                <w:bCs/>
                <w:highlight w:val="green"/>
                <w:lang w:eastAsia="zh-CN"/>
              </w:rPr>
            </w:pPr>
            <w:r>
              <w:rPr>
                <w:rFonts w:cs="Times"/>
                <w:b/>
                <w:bCs/>
                <w:highlight w:val="green"/>
                <w:lang w:eastAsia="zh-CN"/>
              </w:rPr>
              <w:t>Agreement</w:t>
            </w:r>
          </w:p>
          <w:p w14:paraId="3A258343" w14:textId="77777777" w:rsidR="00AC626E" w:rsidRDefault="00A14799">
            <w:pPr>
              <w:rPr>
                <w:lang w:eastAsia="zh-CN"/>
              </w:rPr>
            </w:pPr>
            <w:r>
              <w:rPr>
                <w:rFonts w:cs="Times"/>
              </w:rPr>
              <w:t xml:space="preserve">When a PUCCH carrying HP SR and HP HARQ-ACK with PUCCH format 2/3/4 overlaps with a PUCCH carrying LP HARQ-ACK, </w:t>
            </w:r>
            <w:r>
              <w:rPr>
                <w:rFonts w:eastAsia="Malgun Gothic" w:cs="Times"/>
                <w:lang w:eastAsia="zh-CN"/>
              </w:rPr>
              <w:t>i</w:t>
            </w:r>
            <w:r>
              <w:rPr>
                <w:rFonts w:cs="Times"/>
              </w:rPr>
              <w:t>nformation bits for K HP SRs are appended to HP HARQ-ACK bits, and treat them as HP UCI, where K (K≥1) PUCCHs semi-statically configured for K HP SRs overlap with the original PUCCH carrying the HP HARQ-ACK.</w:t>
            </w:r>
          </w:p>
        </w:tc>
      </w:tr>
    </w:tbl>
    <w:p w14:paraId="6B9E8574" w14:textId="77777777" w:rsidR="00AC626E" w:rsidRDefault="00A14799">
      <w:pPr>
        <w:rPr>
          <w:lang w:val="en-GB" w:eastAsia="zh-CN"/>
        </w:rPr>
      </w:pPr>
      <w:r>
        <w:rPr>
          <w:rFonts w:hint="eastAsia"/>
          <w:lang w:val="en-GB" w:eastAsia="zh-CN"/>
        </w:rPr>
        <w:t>I</w:t>
      </w:r>
      <w:r>
        <w:rPr>
          <w:lang w:val="en-GB" w:eastAsia="zh-CN"/>
        </w:rPr>
        <w:t>t means it is conditionally support multiplexing a low-priority HARQ-ACK, a high-priority HARQ-ACK and a high-priority SR into a PUCCH. So we propose to remove the square brackets in the third bullet and make corresponding change on the condition.</w:t>
      </w:r>
    </w:p>
    <w:p w14:paraId="3B72A51B" w14:textId="77777777" w:rsidR="00AC626E" w:rsidRDefault="00A14799">
      <w:pPr>
        <w:rPr>
          <w:lang w:val="en-GB" w:eastAsia="zh-CN"/>
        </w:rPr>
      </w:pPr>
      <w:r>
        <w:rPr>
          <w:rFonts w:hint="eastAsia"/>
          <w:lang w:val="en-GB" w:eastAsia="zh-CN"/>
        </w:rPr>
        <w:t>F</w:t>
      </w:r>
      <w:r>
        <w:rPr>
          <w:lang w:val="en-GB" w:eastAsia="zh-CN"/>
        </w:rPr>
        <w:t>or the usage of parentheses in component of 25-16, we should keep the commonality on each part of the components. So we propose to remove the parentheses for item 4 and 5.</w:t>
      </w:r>
    </w:p>
    <w:p w14:paraId="3834E14A" w14:textId="77777777" w:rsidR="00AC626E" w:rsidRDefault="00A14799">
      <w:pPr>
        <w:rPr>
          <w:lang w:val="en-GB" w:eastAsia="zh-CN"/>
        </w:rPr>
      </w:pPr>
      <w:r>
        <w:rPr>
          <w:lang w:val="en-GB" w:eastAsia="zh-CN"/>
        </w:rPr>
        <w:t xml:space="preserve">Regarding bullet 7 and 8, RAN1 has an agreement below. </w:t>
      </w:r>
    </w:p>
    <w:tbl>
      <w:tblPr>
        <w:tblStyle w:val="af4"/>
        <w:tblW w:w="0" w:type="auto"/>
        <w:tblLook w:val="04A0" w:firstRow="1" w:lastRow="0" w:firstColumn="1" w:lastColumn="0" w:noHBand="0" w:noVBand="1"/>
      </w:tblPr>
      <w:tblGrid>
        <w:gridCol w:w="9628"/>
      </w:tblGrid>
      <w:tr w:rsidR="00AC626E" w14:paraId="2ACBCC9F" w14:textId="77777777">
        <w:tc>
          <w:tcPr>
            <w:tcW w:w="9854" w:type="dxa"/>
          </w:tcPr>
          <w:p w14:paraId="5FB39D9C" w14:textId="77777777" w:rsidR="00AC626E" w:rsidRDefault="00A14799">
            <w:pPr>
              <w:rPr>
                <w:b/>
                <w:bCs/>
                <w:highlight w:val="green"/>
                <w:lang w:eastAsia="zh-CN"/>
              </w:rPr>
            </w:pPr>
            <w:r>
              <w:rPr>
                <w:b/>
                <w:bCs/>
                <w:highlight w:val="green"/>
                <w:lang w:eastAsia="zh-CN"/>
              </w:rPr>
              <w:t>Agreement</w:t>
            </w:r>
          </w:p>
          <w:p w14:paraId="08B25FB0" w14:textId="77777777" w:rsidR="00AC626E" w:rsidRDefault="00A14799">
            <w:pPr>
              <w:pStyle w:val="aa"/>
              <w:numPr>
                <w:ilvl w:val="0"/>
                <w:numId w:val="12"/>
              </w:numPr>
              <w:overflowPunct/>
              <w:autoSpaceDE/>
              <w:autoSpaceDN/>
              <w:adjustRightInd/>
              <w:spacing w:after="0"/>
              <w:textAlignment w:val="auto"/>
              <w:rPr>
                <w:sz w:val="20"/>
                <w:szCs w:val="20"/>
                <w:lang w:eastAsia="zh-CN"/>
              </w:rPr>
            </w:pPr>
            <w:r>
              <w:rPr>
                <w:rFonts w:eastAsia="微软雅黑"/>
                <w:sz w:val="20"/>
                <w:szCs w:val="20"/>
              </w:rPr>
              <w:t xml:space="preserve">For multiplexing a high-priority (HP) HARQ-ACK and a low-priority (LP) HARQ-ACK into a </w:t>
            </w:r>
            <w:r>
              <w:rPr>
                <w:rFonts w:eastAsia="微软雅黑"/>
                <w:color w:val="FF0000"/>
                <w:sz w:val="20"/>
                <w:szCs w:val="20"/>
              </w:rPr>
              <w:t xml:space="preserve">low-priority (LP) </w:t>
            </w:r>
            <w:r>
              <w:rPr>
                <w:rFonts w:eastAsia="微软雅黑"/>
                <w:sz w:val="20"/>
                <w:szCs w:val="20"/>
              </w:rPr>
              <w:t>PUSCH in R17,</w:t>
            </w:r>
            <w:r>
              <w:rPr>
                <w:rFonts w:eastAsia="微软雅黑" w:hint="eastAsia"/>
                <w:sz w:val="20"/>
                <w:szCs w:val="20"/>
                <w:lang w:eastAsia="zh-CN"/>
              </w:rPr>
              <w:t xml:space="preserve"> </w:t>
            </w:r>
            <w:r>
              <w:rPr>
                <w:rFonts w:eastAsia="微软雅黑"/>
                <w:sz w:val="20"/>
                <w:szCs w:val="20"/>
                <w:lang w:eastAsia="zh-CN"/>
              </w:rPr>
              <w:t>i</w:t>
            </w:r>
            <w:r>
              <w:rPr>
                <w:sz w:val="20"/>
                <w:szCs w:val="20"/>
                <w:lang w:eastAsia="zh-CN"/>
              </w:rPr>
              <w:t xml:space="preserve">f HP HARQ-ACK, LP HARQ-ACK, and LP CSI consisting of two parts would be transmitted on LP PUSCH not conveying UL-SCH, UE follows the same </w:t>
            </w:r>
            <w:proofErr w:type="spellStart"/>
            <w:r>
              <w:rPr>
                <w:sz w:val="20"/>
                <w:szCs w:val="20"/>
                <w:lang w:eastAsia="zh-CN"/>
              </w:rPr>
              <w:t>behaviour</w:t>
            </w:r>
            <w:proofErr w:type="spellEnd"/>
            <w:r>
              <w:rPr>
                <w:sz w:val="20"/>
                <w:szCs w:val="20"/>
                <w:lang w:eastAsia="zh-CN"/>
              </w:rPr>
              <w:t xml:space="preserve"> as that in case of PUSCH conveying UL-SCH.</w:t>
            </w:r>
          </w:p>
          <w:p w14:paraId="3E0D99A3" w14:textId="77777777" w:rsidR="00AC626E" w:rsidRDefault="00A14799">
            <w:pPr>
              <w:pStyle w:val="aa"/>
              <w:numPr>
                <w:ilvl w:val="0"/>
                <w:numId w:val="12"/>
              </w:numPr>
              <w:overflowPunct/>
              <w:autoSpaceDE/>
              <w:autoSpaceDN/>
              <w:adjustRightInd/>
              <w:spacing w:after="0"/>
              <w:textAlignment w:val="auto"/>
              <w:rPr>
                <w:lang w:eastAsia="zh-CN"/>
              </w:rPr>
            </w:pPr>
            <w:r>
              <w:rPr>
                <w:rFonts w:eastAsia="微软雅黑"/>
                <w:sz w:val="20"/>
                <w:szCs w:val="20"/>
              </w:rPr>
              <w:t xml:space="preserve">For multiplexing a high-priority (HP) HARQ-ACK and a low-priority (LP) HARQ-ACK into a </w:t>
            </w:r>
            <w:r>
              <w:rPr>
                <w:rFonts w:eastAsia="微软雅黑"/>
                <w:color w:val="FF0000"/>
                <w:sz w:val="20"/>
                <w:szCs w:val="20"/>
              </w:rPr>
              <w:t xml:space="preserve">high-priority (HP) </w:t>
            </w:r>
            <w:r>
              <w:rPr>
                <w:rFonts w:eastAsia="微软雅黑"/>
                <w:sz w:val="20"/>
                <w:szCs w:val="20"/>
              </w:rPr>
              <w:t>PUSCH in R17,</w:t>
            </w:r>
            <w:r>
              <w:rPr>
                <w:rFonts w:eastAsia="微软雅黑" w:hint="eastAsia"/>
                <w:sz w:val="20"/>
                <w:szCs w:val="20"/>
                <w:lang w:eastAsia="zh-CN"/>
              </w:rPr>
              <w:t xml:space="preserve"> </w:t>
            </w:r>
            <w:r>
              <w:rPr>
                <w:rFonts w:eastAsia="微软雅黑"/>
                <w:sz w:val="20"/>
                <w:szCs w:val="20"/>
                <w:lang w:eastAsia="zh-CN"/>
              </w:rPr>
              <w:t>i</w:t>
            </w:r>
            <w:r>
              <w:rPr>
                <w:sz w:val="20"/>
                <w:szCs w:val="20"/>
                <w:lang w:eastAsia="zh-CN"/>
              </w:rPr>
              <w:t xml:space="preserve">f HP HARQ-ACK, LP HARQ-ACK, and HP CSI consisting of two parts would be transmitted on HP PUSCH not conveying UL-SCH, UE follows the same </w:t>
            </w:r>
            <w:proofErr w:type="spellStart"/>
            <w:r>
              <w:rPr>
                <w:sz w:val="20"/>
                <w:szCs w:val="20"/>
                <w:lang w:eastAsia="zh-CN"/>
              </w:rPr>
              <w:t>behaviour</w:t>
            </w:r>
            <w:proofErr w:type="spellEnd"/>
            <w:r>
              <w:rPr>
                <w:sz w:val="20"/>
                <w:szCs w:val="20"/>
                <w:lang w:eastAsia="zh-CN"/>
              </w:rPr>
              <w:t xml:space="preserve"> as that in case of PUSCH conveying UL-SCH.</w:t>
            </w:r>
          </w:p>
        </w:tc>
      </w:tr>
    </w:tbl>
    <w:p w14:paraId="6775B166" w14:textId="77777777" w:rsidR="00AC626E" w:rsidRDefault="00A14799">
      <w:pPr>
        <w:rPr>
          <w:lang w:val="en-GB" w:eastAsia="zh-CN"/>
        </w:rPr>
      </w:pPr>
      <w:r>
        <w:rPr>
          <w:rFonts w:hint="eastAsia"/>
          <w:lang w:val="en-GB" w:eastAsia="zh-CN"/>
        </w:rPr>
        <w:t>I</w:t>
      </w:r>
      <w:r>
        <w:rPr>
          <w:lang w:val="en-GB" w:eastAsia="zh-CN"/>
        </w:rPr>
        <w:t xml:space="preserve">t means </w:t>
      </w:r>
      <w:r>
        <w:rPr>
          <w:rFonts w:eastAsia="微软雅黑"/>
        </w:rPr>
        <w:t xml:space="preserve">multiplexing a high-priority (HP) HARQ-ACK and a low-priority (LP) HARQ-ACK into a low-priority (LP) PUSCH in R17 applies for both the cases of </w:t>
      </w:r>
      <w:r>
        <w:rPr>
          <w:lang w:eastAsia="zh-CN"/>
        </w:rPr>
        <w:t xml:space="preserve">PUSCH with or without conveying UL-SCH. And the same thing is for </w:t>
      </w:r>
      <w:r>
        <w:rPr>
          <w:rFonts w:eastAsia="微软雅黑"/>
        </w:rPr>
        <w:t xml:space="preserve">multiplexing a high-priority (HP) HARQ-ACK and a low-priority (LP) HARQ-ACK into a high-priority (HP) PUSCH in R17. </w:t>
      </w:r>
      <w:r>
        <w:rPr>
          <w:lang w:val="en-GB" w:eastAsia="zh-CN"/>
        </w:rPr>
        <w:t>So we propose to remove the “conveying UL-SCH” in the 6/7 bullets.</w:t>
      </w:r>
    </w:p>
    <w:p w14:paraId="29237464" w14:textId="77777777" w:rsidR="00AC626E" w:rsidRDefault="00A14799">
      <w:pPr>
        <w:rPr>
          <w:lang w:val="en-GB" w:eastAsia="zh-CN"/>
        </w:rPr>
      </w:pPr>
      <w:r>
        <w:rPr>
          <w:rFonts w:hint="eastAsia"/>
          <w:lang w:val="en-GB" w:eastAsia="zh-CN"/>
        </w:rPr>
        <w:lastRenderedPageBreak/>
        <w:t>F</w:t>
      </w:r>
      <w:r>
        <w:rPr>
          <w:lang w:val="en-GB" w:eastAsia="zh-CN"/>
        </w:rPr>
        <w:t xml:space="preserve">or the FFS issue whether to separate capability for different UCI type, we support NOT to separate capability for different UCI type in the component. </w:t>
      </w:r>
    </w:p>
    <w:p w14:paraId="5034EE1A" w14:textId="77777777" w:rsidR="00AC626E" w:rsidRDefault="00A14799">
      <w:pPr>
        <w:rPr>
          <w:lang w:val="en-GB" w:eastAsia="zh-CN"/>
        </w:rPr>
      </w:pPr>
      <w:r>
        <w:rPr>
          <w:lang w:val="en-GB" w:eastAsia="zh-CN"/>
        </w:rPr>
        <w:t>Separate capabilities for different UCI types will increase scheduling complexity and thus it would be hard to implement the PUCCH/PUSCH multiplexing of different priorities at gNB side, we don’t</w:t>
      </w:r>
      <w:r>
        <w:rPr>
          <w:rStyle w:val="apple-converted-space"/>
          <w:rFonts w:eastAsiaTheme="minorEastAsia"/>
          <w:lang w:eastAsia="zh-CN"/>
        </w:rPr>
        <w:t xml:space="preserve"> observe additional UE implementation complexity for different UCI type.</w:t>
      </w:r>
    </w:p>
    <w:p w14:paraId="199F4A1E" w14:textId="77777777" w:rsidR="00AC626E" w:rsidRDefault="00A14799">
      <w:pPr>
        <w:rPr>
          <w:i/>
          <w:lang w:val="en-GB" w:eastAsia="zh-CN"/>
        </w:rPr>
      </w:pPr>
      <w:r>
        <w:rPr>
          <w:rFonts w:hint="eastAsia"/>
          <w:b/>
          <w:i/>
          <w:lang w:val="en-GB" w:eastAsia="zh-CN"/>
        </w:rPr>
        <w:t>P</w:t>
      </w:r>
      <w:r>
        <w:rPr>
          <w:b/>
          <w:i/>
          <w:lang w:val="en-GB" w:eastAsia="zh-CN"/>
        </w:rPr>
        <w:t xml:space="preserve">roposal </w:t>
      </w:r>
      <w:r>
        <w:rPr>
          <w:b/>
          <w:i/>
          <w:lang w:eastAsia="zh-CN"/>
        </w:rPr>
        <w:t>8</w:t>
      </w:r>
      <w:r>
        <w:rPr>
          <w:b/>
          <w:i/>
          <w:lang w:val="en-GB" w:eastAsia="zh-CN"/>
        </w:rPr>
        <w:t>:</w:t>
      </w:r>
      <w:r>
        <w:rPr>
          <w:i/>
          <w:lang w:val="en-GB" w:eastAsia="zh-CN"/>
        </w:rPr>
        <w:t xml:space="preserve"> </w:t>
      </w:r>
      <w:r>
        <w:rPr>
          <w:rFonts w:ascii="Times" w:eastAsia="MS Mincho" w:hAnsi="Times"/>
          <w:i/>
        </w:rPr>
        <w:t>The following adjustment is proposed for component of 25-16</w:t>
      </w:r>
      <w:r>
        <w:rPr>
          <w:i/>
          <w:lang w:val="en-GB" w:eastAsia="zh-CN"/>
        </w:rPr>
        <w:t>.</w:t>
      </w:r>
    </w:p>
    <w:tbl>
      <w:tblPr>
        <w:tblStyle w:val="af4"/>
        <w:tblW w:w="0" w:type="auto"/>
        <w:tblLook w:val="04A0" w:firstRow="1" w:lastRow="0" w:firstColumn="1" w:lastColumn="0" w:noHBand="0" w:noVBand="1"/>
      </w:tblPr>
      <w:tblGrid>
        <w:gridCol w:w="9628"/>
      </w:tblGrid>
      <w:tr w:rsidR="00AC626E" w14:paraId="74953C29" w14:textId="77777777">
        <w:tc>
          <w:tcPr>
            <w:tcW w:w="9854" w:type="dxa"/>
          </w:tcPr>
          <w:p w14:paraId="0EEB1F3E" w14:textId="77777777" w:rsidR="00AC626E" w:rsidRDefault="00A14799">
            <w:pPr>
              <w:rPr>
                <w:rFonts w:asciiTheme="majorHAnsi" w:eastAsia="Times New Roman" w:hAnsiTheme="majorHAnsi" w:cstheme="majorHAnsi"/>
                <w:strike/>
                <w:color w:val="FF0000"/>
                <w:sz w:val="18"/>
                <w:szCs w:val="18"/>
              </w:rPr>
            </w:pPr>
            <w:r>
              <w:rPr>
                <w:rFonts w:asciiTheme="majorHAnsi" w:eastAsia="Times New Roman" w:hAnsiTheme="majorHAnsi" w:cstheme="majorHAnsi"/>
                <w:sz w:val="18"/>
                <w:szCs w:val="18"/>
              </w:rPr>
              <w:t xml:space="preserve">3.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Support multiplexing a low-priority HARQ-ACK</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 xml:space="preserve"> </w:t>
            </w:r>
            <w:r>
              <w:rPr>
                <w:rFonts w:asciiTheme="majorHAnsi" w:eastAsia="Times New Roman" w:hAnsiTheme="majorHAnsi" w:cstheme="majorHAnsi"/>
                <w:color w:val="FF0000"/>
                <w:sz w:val="18"/>
                <w:szCs w:val="18"/>
              </w:rPr>
              <w:t>with</w:t>
            </w:r>
            <w:r>
              <w:rPr>
                <w:rFonts w:asciiTheme="majorHAnsi" w:eastAsia="Times New Roman" w:hAnsiTheme="majorHAnsi" w:cstheme="majorHAnsi"/>
                <w:sz w:val="18"/>
                <w:szCs w:val="18"/>
              </w:rPr>
              <w:t xml:space="preserve"> a high-priority HARQ-ACK and a high-priority SR</w:t>
            </w:r>
            <w:r>
              <w:t xml:space="preserve"> </w:t>
            </w:r>
            <w:r>
              <w:rPr>
                <w:rFonts w:asciiTheme="majorHAnsi" w:eastAsia="Times New Roman" w:hAnsiTheme="majorHAnsi" w:cstheme="majorHAnsi"/>
                <w:color w:val="FF0000"/>
                <w:sz w:val="18"/>
                <w:szCs w:val="18"/>
              </w:rPr>
              <w:t>with PUCCH format 2/3/4</w:t>
            </w:r>
            <w:r>
              <w:rPr>
                <w:rFonts w:asciiTheme="majorHAnsi" w:eastAsia="Times New Roman" w:hAnsiTheme="majorHAnsi" w:cstheme="majorHAnsi"/>
                <w:sz w:val="18"/>
                <w:szCs w:val="18"/>
              </w:rPr>
              <w:t xml:space="preserve"> into a PUCCH.</w:t>
            </w:r>
            <w:r>
              <w:rPr>
                <w:rFonts w:asciiTheme="majorHAnsi" w:eastAsia="Times New Roman" w:hAnsiTheme="majorHAnsi" w:cstheme="majorHAnsi"/>
                <w:strike/>
                <w:color w:val="FF0000"/>
                <w:sz w:val="18"/>
                <w:szCs w:val="18"/>
              </w:rPr>
              <w:t>]</w:t>
            </w:r>
          </w:p>
          <w:p w14:paraId="6D1A45CB" w14:textId="77777777" w:rsidR="00AC626E" w:rsidRDefault="00A1479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23F46666" w14:textId="77777777" w:rsidR="00AC626E" w:rsidRDefault="00A14799">
            <w:pPr>
              <w:rPr>
                <w:rFonts w:asciiTheme="majorHAnsi" w:eastAsia="Times New Roman" w:hAnsiTheme="majorHAnsi" w:cstheme="majorHAnsi"/>
                <w:sz w:val="18"/>
                <w:szCs w:val="18"/>
              </w:rPr>
            </w:pPr>
            <w:r>
              <w:rPr>
                <w:rFonts w:asciiTheme="majorHAnsi" w:eastAsia="Times New Roman" w:hAnsiTheme="majorHAnsi" w:cstheme="majorHAnsi"/>
                <w:szCs w:val="18"/>
                <w:lang w:eastAsia="ja-JP"/>
              </w:rPr>
              <w:t xml:space="preserve">5.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72090F06" w14:textId="77777777" w:rsidR="00AC626E" w:rsidRDefault="00A1479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r>
              <w:rPr>
                <w:rFonts w:asciiTheme="majorHAnsi" w:eastAsia="Times New Roman" w:hAnsiTheme="majorHAnsi" w:cstheme="majorHAnsi"/>
                <w:strike/>
                <w:color w:val="FF0000"/>
                <w:szCs w:val="18"/>
                <w:lang w:eastAsia="ja-JP"/>
              </w:rPr>
              <w:t xml:space="preserve"> conveying UL-SCH</w:t>
            </w:r>
            <w:r>
              <w:rPr>
                <w:rFonts w:asciiTheme="majorHAnsi" w:eastAsia="Times New Roman" w:hAnsiTheme="majorHAnsi" w:cstheme="majorHAnsi"/>
                <w:szCs w:val="18"/>
                <w:lang w:eastAsia="ja-JP"/>
              </w:rPr>
              <w:t>, a high-priority HARQ-ACK and/or CSI.</w:t>
            </w:r>
          </w:p>
          <w:p w14:paraId="60924D51" w14:textId="77777777" w:rsidR="00AC626E" w:rsidRDefault="00A14799">
            <w:pPr>
              <w:rPr>
                <w:rFonts w:asciiTheme="majorHAnsi" w:eastAsia="Times New Roman" w:hAnsiTheme="majorHAnsi" w:cstheme="majorHAnsi"/>
                <w:sz w:val="18"/>
                <w:szCs w:val="18"/>
              </w:rPr>
            </w:pPr>
            <w:r>
              <w:rPr>
                <w:rFonts w:asciiTheme="majorHAnsi" w:eastAsia="Times New Roman" w:hAnsiTheme="majorHAnsi" w:cstheme="majorHAnsi"/>
                <w:sz w:val="18"/>
                <w:szCs w:val="18"/>
              </w:rPr>
              <w:t>7. Support multiplexing a high-priority HARQ-ACK, a low-priority PUSCH</w:t>
            </w:r>
            <w:r>
              <w:rPr>
                <w:rFonts w:asciiTheme="majorHAnsi" w:eastAsia="Times New Roman" w:hAnsiTheme="majorHAnsi" w:cstheme="majorHAnsi"/>
                <w:strike/>
                <w:color w:val="FF0000"/>
                <w:sz w:val="18"/>
                <w:szCs w:val="18"/>
              </w:rPr>
              <w:t xml:space="preserve"> conveying UL-SCH</w:t>
            </w:r>
            <w:r>
              <w:rPr>
                <w:rFonts w:asciiTheme="majorHAnsi" w:eastAsia="Times New Roman" w:hAnsiTheme="majorHAnsi" w:cstheme="majorHAnsi"/>
                <w:sz w:val="18"/>
                <w:szCs w:val="18"/>
              </w:rPr>
              <w:t>, a low-priority HARQ-ACK and/or CSI.</w:t>
            </w:r>
          </w:p>
          <w:p w14:paraId="67AD0B3E" w14:textId="77777777" w:rsidR="00AC626E" w:rsidRDefault="00A14799">
            <w:pPr>
              <w:rPr>
                <w:strike/>
                <w:lang w:val="en-GB" w:eastAsia="zh-CN"/>
              </w:rPr>
            </w:pPr>
            <w:r>
              <w:rPr>
                <w:strike/>
                <w:color w:val="FF0000"/>
                <w:lang w:val="en-GB" w:eastAsia="zh-CN"/>
              </w:rPr>
              <w:t>FFS whether to separate capability for different UCI type</w:t>
            </w:r>
          </w:p>
        </w:tc>
      </w:tr>
    </w:tbl>
    <w:p w14:paraId="1C31EDA7" w14:textId="77777777" w:rsidR="00AC626E" w:rsidRDefault="00AC626E">
      <w:pPr>
        <w:rPr>
          <w:lang w:val="en-GB" w:eastAsia="zh-CN"/>
        </w:rPr>
      </w:pPr>
    </w:p>
    <w:p w14:paraId="4276E3C7" w14:textId="77777777" w:rsidR="00AC626E" w:rsidRDefault="00A14799">
      <w:pPr>
        <w:pStyle w:val="2"/>
        <w:rPr>
          <w:lang w:val="en-US" w:eastAsia="zh-CN"/>
        </w:rPr>
      </w:pPr>
      <w:r>
        <w:rPr>
          <w:lang w:eastAsia="zh-CN"/>
        </w:rPr>
        <w:t>Simultaneous x-CC PUCCH/PUSCH transmissions for inter-band CA</w:t>
      </w:r>
    </w:p>
    <w:p w14:paraId="660D2767" w14:textId="77777777" w:rsidR="00AC626E" w:rsidRDefault="00A14799">
      <w:pPr>
        <w:rPr>
          <w:b/>
          <w:bCs/>
          <w:iCs/>
          <w:lang w:eastAsia="zh-CN"/>
        </w:rPr>
      </w:pPr>
      <w:r>
        <w:rPr>
          <w:rFonts w:hint="eastAsia"/>
          <w:b/>
          <w:bCs/>
          <w:iCs/>
          <w:lang w:eastAsia="zh-CN"/>
        </w:rPr>
        <w:t>I</w:t>
      </w:r>
      <w:r>
        <w:rPr>
          <w:b/>
          <w:bCs/>
          <w:iCs/>
          <w:lang w:eastAsia="zh-CN"/>
        </w:rPr>
        <w:t>ndex 25-18:</w:t>
      </w:r>
    </w:p>
    <w:p w14:paraId="21AD79A7" w14:textId="77777777" w:rsidR="00AC626E" w:rsidRDefault="00A14799">
      <w:pPr>
        <w:rPr>
          <w:bCs/>
          <w:iCs/>
          <w:lang w:eastAsia="zh-CN"/>
        </w:rPr>
      </w:pPr>
      <w:r>
        <w:rPr>
          <w:rFonts w:hint="eastAsia"/>
          <w:bCs/>
          <w:iCs/>
          <w:lang w:eastAsia="zh-CN"/>
        </w:rPr>
        <w:t>T</w:t>
      </w:r>
      <w:r>
        <w:rPr>
          <w:bCs/>
          <w:iCs/>
          <w:lang w:eastAsia="zh-CN"/>
        </w:rPr>
        <w:t xml:space="preserve">his feature group is supporting </w:t>
      </w:r>
      <w:r>
        <w:rPr>
          <w:rFonts w:eastAsia="Times New Roman"/>
          <w:lang w:eastAsia="ja-JP"/>
        </w:rPr>
        <w:t>parallel PUCCH and PUSCH transmission across CCs in inter-band CA. The type of this feature group is proposed to “Per BC”. The reason is similar with previous proposal as not all band combination is supporting parallel PUCCH and PUSCH transmission.</w:t>
      </w:r>
    </w:p>
    <w:p w14:paraId="1720D057" w14:textId="77777777" w:rsidR="00AC626E" w:rsidRDefault="00A14799">
      <w:pPr>
        <w:rPr>
          <w:lang w:eastAsia="zh-CN"/>
        </w:rPr>
      </w:pPr>
      <w:r>
        <w:rPr>
          <w:rFonts w:hint="eastAsia"/>
          <w:b/>
          <w:bCs/>
          <w:i/>
          <w:iCs/>
          <w:lang w:eastAsia="zh-CN"/>
        </w:rPr>
        <w:t xml:space="preserve">Proposal </w:t>
      </w:r>
      <w:r>
        <w:rPr>
          <w:b/>
          <w:bCs/>
          <w:i/>
          <w:iCs/>
          <w:lang w:eastAsia="zh-CN"/>
        </w:rPr>
        <w:t>9</w:t>
      </w:r>
      <w:r>
        <w:rPr>
          <w:rFonts w:hint="eastAsia"/>
          <w:b/>
          <w:bCs/>
          <w:i/>
          <w:iCs/>
          <w:lang w:eastAsia="zh-CN"/>
        </w:rPr>
        <w:t>:</w:t>
      </w:r>
      <w:r>
        <w:rPr>
          <w:rFonts w:hint="eastAsia"/>
          <w:i/>
          <w:iCs/>
          <w:lang w:eastAsia="zh-CN"/>
        </w:rPr>
        <w:t xml:space="preserve"> </w:t>
      </w:r>
      <w:r>
        <w:rPr>
          <w:rFonts w:ascii="Times" w:eastAsia="MS Mincho" w:hAnsi="Times"/>
          <w:i/>
        </w:rPr>
        <w:t>The type of the feature group 25-18 is proposed to change to Per BC.</w:t>
      </w:r>
      <w:r>
        <w:rPr>
          <w:rFonts w:hint="eastAsia"/>
          <w:i/>
          <w:iCs/>
          <w:lang w:eastAsia="zh-CN"/>
        </w:rPr>
        <w:t xml:space="preserve"> </w:t>
      </w:r>
    </w:p>
    <w:p w14:paraId="1F335927" w14:textId="77777777" w:rsidR="00AC626E" w:rsidRDefault="00AC626E">
      <w:pPr>
        <w:rPr>
          <w:rFonts w:hint="eastAsia"/>
          <w:lang w:eastAsia="zh-CN"/>
        </w:rPr>
      </w:pPr>
      <w:bookmarkStart w:id="4" w:name="_GoBack"/>
      <w:bookmarkEnd w:id="4"/>
    </w:p>
    <w:p w14:paraId="0FEFDF60" w14:textId="77777777" w:rsidR="00AC626E" w:rsidRDefault="00A14799">
      <w:pPr>
        <w:pStyle w:val="1"/>
        <w:rPr>
          <w:lang w:eastAsia="zh-CN"/>
        </w:rPr>
      </w:pPr>
      <w:r>
        <w:rPr>
          <w:rFonts w:hint="eastAsia"/>
          <w:lang w:eastAsia="zh-CN"/>
        </w:rPr>
        <w:t>C</w:t>
      </w:r>
      <w:r>
        <w:rPr>
          <w:lang w:eastAsia="zh-CN"/>
        </w:rPr>
        <w:t>onclusion</w:t>
      </w:r>
    </w:p>
    <w:p w14:paraId="00590DD1" w14:textId="77777777" w:rsidR="00AC626E" w:rsidRDefault="00A14799">
      <w:pPr>
        <w:snapToGrid w:val="0"/>
        <w:spacing w:afterLines="50" w:after="120"/>
        <w:jc w:val="left"/>
        <w:rPr>
          <w:b/>
          <w:i/>
          <w:lang w:val="en-GB" w:eastAsia="zh-CN"/>
        </w:rPr>
      </w:pPr>
      <w:r>
        <w:rPr>
          <w:rFonts w:hint="eastAsia"/>
          <w:b/>
          <w:i/>
          <w:lang w:val="en-GB" w:eastAsia="zh-CN"/>
        </w:rPr>
        <w:t xml:space="preserve">Proposal 1: </w:t>
      </w:r>
      <w:r>
        <w:rPr>
          <w:rFonts w:ascii="Times" w:eastAsia="MS Mincho" w:hAnsi="Times"/>
          <w:i/>
        </w:rPr>
        <w:t>The type of FGs 25-2 to 25-3a should be kept as per UE</w:t>
      </w:r>
      <w:r>
        <w:rPr>
          <w:rFonts w:eastAsiaTheme="minorEastAsia"/>
          <w:i/>
          <w:lang w:eastAsia="zh-CN"/>
        </w:rPr>
        <w:t>.</w:t>
      </w:r>
    </w:p>
    <w:p w14:paraId="7373B748" w14:textId="77777777" w:rsidR="00AC626E" w:rsidRDefault="00A14799">
      <w:pPr>
        <w:snapToGrid w:val="0"/>
        <w:spacing w:afterLines="50" w:after="120"/>
        <w:jc w:val="left"/>
        <w:rPr>
          <w:b/>
          <w:lang w:eastAsia="zh-CN"/>
        </w:rPr>
      </w:pPr>
      <w:r>
        <w:rPr>
          <w:rFonts w:hint="eastAsia"/>
          <w:b/>
          <w:i/>
          <w:lang w:val="en-GB" w:eastAsia="zh-CN"/>
        </w:rPr>
        <w:t xml:space="preserve">Proposal </w:t>
      </w:r>
      <w:r>
        <w:rPr>
          <w:b/>
          <w:i/>
          <w:lang w:val="en-GB" w:eastAsia="zh-CN"/>
        </w:rPr>
        <w:t>2</w:t>
      </w:r>
      <w:r>
        <w:rPr>
          <w:rFonts w:hint="eastAsia"/>
          <w:b/>
          <w:i/>
          <w:lang w:val="en-GB" w:eastAsia="zh-CN"/>
        </w:rPr>
        <w:t xml:space="preserve">: </w:t>
      </w:r>
      <w:r>
        <w:rPr>
          <w:rFonts w:ascii="Times" w:eastAsia="MS Mincho" w:hAnsi="Times"/>
          <w:i/>
        </w:rPr>
        <w:t>The type of FGs 25-4 to 25-7 should be kept as per UE</w:t>
      </w:r>
      <w:r>
        <w:rPr>
          <w:rFonts w:eastAsiaTheme="minorEastAsia"/>
          <w:i/>
          <w:lang w:eastAsia="zh-CN"/>
        </w:rPr>
        <w:t>.</w:t>
      </w:r>
    </w:p>
    <w:p w14:paraId="394B3361" w14:textId="77777777" w:rsidR="00AC626E" w:rsidRDefault="00A14799">
      <w:pPr>
        <w:snapToGrid w:val="0"/>
        <w:spacing w:afterLines="50" w:after="120"/>
        <w:jc w:val="left"/>
        <w:rPr>
          <w:rFonts w:ascii="Times" w:eastAsia="MS Mincho" w:hAnsi="Times"/>
          <w:i/>
        </w:rPr>
      </w:pPr>
      <w:r>
        <w:rPr>
          <w:rFonts w:hint="eastAsia"/>
          <w:b/>
          <w:i/>
          <w:lang w:val="en-GB" w:eastAsia="zh-CN"/>
        </w:rPr>
        <w:t xml:space="preserve">Proposal </w:t>
      </w:r>
      <w:r>
        <w:rPr>
          <w:b/>
          <w:i/>
          <w:lang w:val="en-GB" w:eastAsia="zh-CN"/>
        </w:rPr>
        <w:t>3</w:t>
      </w:r>
      <w:r>
        <w:rPr>
          <w:rFonts w:hint="eastAsia"/>
          <w:b/>
          <w:i/>
          <w:lang w:val="en-GB" w:eastAsia="zh-CN"/>
        </w:rPr>
        <w:t xml:space="preserve">: </w:t>
      </w:r>
      <w:r>
        <w:rPr>
          <w:rFonts w:ascii="Times" w:eastAsia="MS Mincho"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r>
        <w:rPr>
          <w:rFonts w:ascii="Times" w:eastAsia="MS Mincho" w:hAnsi="Times"/>
          <w:i/>
        </w:rPr>
        <w:t>.</w:t>
      </w:r>
    </w:p>
    <w:p w14:paraId="14FED999" w14:textId="77777777" w:rsidR="00AC626E" w:rsidRDefault="00A14799">
      <w:pPr>
        <w:snapToGrid w:val="0"/>
        <w:spacing w:afterLines="50" w:after="120"/>
        <w:jc w:val="left"/>
        <w:rPr>
          <w:rFonts w:eastAsia="Calibri"/>
          <w:b/>
          <w:i/>
          <w:lang w:eastAsia="zh-CN"/>
        </w:rPr>
      </w:pPr>
      <w:r>
        <w:rPr>
          <w:rFonts w:hint="eastAsia"/>
          <w:b/>
          <w:bCs/>
          <w:i/>
          <w:iCs/>
          <w:lang w:eastAsia="zh-CN"/>
        </w:rPr>
        <w:t xml:space="preserve">Proposal </w:t>
      </w:r>
      <w:r>
        <w:rPr>
          <w:b/>
          <w:bCs/>
          <w:i/>
          <w:iCs/>
          <w:lang w:eastAsia="zh-CN"/>
        </w:rPr>
        <w:t>4</w:t>
      </w:r>
      <w:r>
        <w:rPr>
          <w:rFonts w:hint="eastAsia"/>
          <w:b/>
          <w:bCs/>
          <w:i/>
          <w:iCs/>
          <w:lang w:eastAsia="zh-CN"/>
        </w:rPr>
        <w:t>:</w:t>
      </w:r>
      <w:r>
        <w:rPr>
          <w:rFonts w:hint="eastAsia"/>
          <w:i/>
          <w:iCs/>
          <w:lang w:eastAsia="zh-CN"/>
        </w:rPr>
        <w:t xml:space="preserve"> </w:t>
      </w:r>
      <w:r>
        <w:rPr>
          <w:rFonts w:ascii="Times" w:eastAsia="MS Mincho" w:hAnsi="Times"/>
          <w:i/>
        </w:rPr>
        <w:t>The following adjustment is proposed for component of 25-7</w:t>
      </w:r>
      <w:r>
        <w:rPr>
          <w:rFonts w:eastAsiaTheme="minorEastAsia"/>
          <w:lang w:eastAsia="zh-CN"/>
        </w:rPr>
        <w:t>.</w:t>
      </w:r>
    </w:p>
    <w:tbl>
      <w:tblPr>
        <w:tblStyle w:val="af4"/>
        <w:tblW w:w="9854" w:type="dxa"/>
        <w:tblLayout w:type="fixed"/>
        <w:tblLook w:val="04A0" w:firstRow="1" w:lastRow="0" w:firstColumn="1" w:lastColumn="0" w:noHBand="0" w:noVBand="1"/>
      </w:tblPr>
      <w:tblGrid>
        <w:gridCol w:w="9854"/>
      </w:tblGrid>
      <w:tr w:rsidR="00AC626E" w14:paraId="6EEE8161" w14:textId="77777777">
        <w:tc>
          <w:tcPr>
            <w:tcW w:w="9854" w:type="dxa"/>
          </w:tcPr>
          <w:p w14:paraId="0FEE6F64" w14:textId="59A3E901" w:rsidR="00AC626E" w:rsidRDefault="00A14799">
            <w:pPr>
              <w:pStyle w:val="TAL"/>
              <w:numPr>
                <w:ilvl w:val="0"/>
                <w:numId w:val="9"/>
              </w:numPr>
              <w:rPr>
                <w:rFonts w:asciiTheme="majorHAnsi" w:hAnsiTheme="majorHAnsi" w:cstheme="majorBidi"/>
              </w:rPr>
            </w:pPr>
            <w:r>
              <w:rPr>
                <w:rFonts w:asciiTheme="majorHAnsi" w:hAnsiTheme="majorHAnsi" w:cstheme="majorBidi"/>
              </w:rPr>
              <w:t>1. Support HARQ-ACK</w:t>
            </w:r>
            <w:r w:rsidRPr="00B03A74">
              <w:rPr>
                <w:rFonts w:asciiTheme="majorHAnsi" w:hAnsiTheme="majorHAnsi" w:cstheme="majorBidi"/>
              </w:rPr>
              <w:t xml:space="preserve"> </w:t>
            </w:r>
            <w:r w:rsidR="00C92BCD" w:rsidRPr="00B03A74">
              <w:rPr>
                <w:rFonts w:asciiTheme="majorHAnsi" w:hAnsiTheme="majorHAnsi" w:cstheme="majorBidi"/>
                <w:color w:val="FF0000"/>
              </w:rPr>
              <w:t>codebook</w:t>
            </w:r>
            <w:r w:rsidR="00C92BCD">
              <w:rPr>
                <w:rFonts w:asciiTheme="majorHAnsi" w:hAnsiTheme="majorHAnsi" w:cstheme="majorBidi"/>
              </w:rPr>
              <w:t xml:space="preserve"> </w:t>
            </w:r>
            <w:r>
              <w:rPr>
                <w:rFonts w:asciiTheme="majorHAnsi" w:hAnsiTheme="majorHAnsi" w:cstheme="majorBidi"/>
              </w:rPr>
              <w:t xml:space="preserve">re-transmission </w:t>
            </w:r>
            <w:r>
              <w:rPr>
                <w:rFonts w:asciiTheme="majorHAnsi" w:hAnsiTheme="majorHAnsi" w:cstheme="majorBidi"/>
                <w:strike/>
                <w:color w:val="FF0000"/>
              </w:rPr>
              <w:t>from an earlier PUCCH slot</w:t>
            </w:r>
            <w:r>
              <w:rPr>
                <w:rFonts w:asciiTheme="majorHAnsi" w:hAnsiTheme="majorHAnsi" w:cstheme="majorBidi"/>
              </w:rPr>
              <w:t xml:space="preserve"> </w:t>
            </w:r>
            <w:r w:rsidRPr="00B03A74">
              <w:rPr>
                <w:rFonts w:asciiTheme="majorHAnsi" w:hAnsiTheme="majorHAnsi" w:cstheme="majorBidi"/>
                <w:color w:val="FF0000"/>
              </w:rPr>
              <w:t>of the cancelled HARQ-ACK</w:t>
            </w:r>
            <w:r>
              <w:rPr>
                <w:rFonts w:asciiTheme="majorHAnsi" w:hAnsiTheme="majorHAnsi" w:cstheme="majorBidi"/>
              </w:rPr>
              <w:t xml:space="preserve"> based on the triggering information in DCI format 1_1 and DCI format 1_2 (for a UE supporting DCI format 1_2, 11-1)</w:t>
            </w:r>
          </w:p>
          <w:p w14:paraId="49341AA1" w14:textId="77777777" w:rsidR="00AC626E" w:rsidRDefault="00A14799">
            <w:pPr>
              <w:pStyle w:val="TAL"/>
              <w:numPr>
                <w:ilvl w:val="0"/>
                <w:numId w:val="9"/>
              </w:numPr>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 xml:space="preserve">(for a UE supporting two HARQ-ACK codebooks / PUCCH </w:t>
            </w:r>
            <w:proofErr w:type="spellStart"/>
            <w:r>
              <w:rPr>
                <w:rFonts w:asciiTheme="majorHAnsi" w:eastAsia="Times New Roman" w:hAnsiTheme="majorHAnsi" w:cstheme="majorHAnsi"/>
                <w:szCs w:val="18"/>
              </w:rPr>
              <w:t>config</w:t>
            </w:r>
            <w:proofErr w:type="spellEnd"/>
            <w:r>
              <w:rPr>
                <w:rFonts w:asciiTheme="majorHAnsi" w:eastAsia="Times New Roman" w:hAnsiTheme="majorHAnsi" w:cstheme="majorHAnsi"/>
                <w:szCs w:val="18"/>
              </w:rPr>
              <w:t xml:space="preserve"> in 11-4)</w:t>
            </w:r>
          </w:p>
        </w:tc>
      </w:tr>
    </w:tbl>
    <w:p w14:paraId="4EE65FD9" w14:textId="77777777" w:rsidR="00AC626E" w:rsidRDefault="00A14799">
      <w:pPr>
        <w:snapToGrid w:val="0"/>
        <w:spacing w:afterLines="50" w:after="120"/>
        <w:jc w:val="left"/>
        <w:rPr>
          <w:rFonts w:eastAsia="Calibri"/>
          <w:b/>
          <w:i/>
          <w:lang w:eastAsia="zh-CN"/>
        </w:rPr>
      </w:pPr>
      <w:r>
        <w:rPr>
          <w:rFonts w:hint="eastAsia"/>
          <w:b/>
          <w:i/>
          <w:lang w:val="en-GB" w:eastAsia="zh-CN"/>
        </w:rPr>
        <w:t xml:space="preserve">Proposal </w:t>
      </w:r>
      <w:r>
        <w:rPr>
          <w:b/>
          <w:i/>
          <w:lang w:val="en-GB" w:eastAsia="zh-CN"/>
        </w:rPr>
        <w:t>5</w:t>
      </w:r>
      <w:r>
        <w:rPr>
          <w:rFonts w:hint="eastAsia"/>
          <w:b/>
          <w:i/>
          <w:lang w:val="en-GB" w:eastAsia="zh-CN"/>
        </w:rPr>
        <w:t xml:space="preserve">: </w:t>
      </w:r>
      <w:r>
        <w:rPr>
          <w:rFonts w:ascii="Times" w:eastAsia="MS Mincho" w:hAnsi="Times"/>
          <w:i/>
        </w:rPr>
        <w:t>The following adjustment is proposed for component of 25-7</w:t>
      </w:r>
      <w:r>
        <w:rPr>
          <w:rFonts w:eastAsiaTheme="minorEastAsia"/>
          <w:lang w:eastAsia="zh-CN"/>
        </w:rPr>
        <w:t>.</w:t>
      </w:r>
    </w:p>
    <w:tbl>
      <w:tblPr>
        <w:tblStyle w:val="af4"/>
        <w:tblW w:w="9854" w:type="dxa"/>
        <w:tblLook w:val="04A0" w:firstRow="1" w:lastRow="0" w:firstColumn="1" w:lastColumn="0" w:noHBand="0" w:noVBand="1"/>
      </w:tblPr>
      <w:tblGrid>
        <w:gridCol w:w="9854"/>
      </w:tblGrid>
      <w:tr w:rsidR="00AC626E" w14:paraId="184D6F6D" w14:textId="77777777">
        <w:tc>
          <w:tcPr>
            <w:tcW w:w="9854" w:type="dxa"/>
          </w:tcPr>
          <w:p w14:paraId="76F7DA2D" w14:textId="77777777" w:rsidR="00AC626E" w:rsidRDefault="00A14799">
            <w:pPr>
              <w:pStyle w:val="TAL"/>
              <w:ind w:left="267" w:hanging="267"/>
              <w:rPr>
                <w:rFonts w:asciiTheme="majorHAnsi" w:hAnsiTheme="majorHAnsi" w:cstheme="majorBidi"/>
              </w:rPr>
            </w:pPr>
            <w:r>
              <w:rPr>
                <w:rFonts w:asciiTheme="majorHAnsi" w:hAnsiTheme="majorHAnsi" w:cstheme="majorBidi"/>
              </w:rPr>
              <w:lastRenderedPageBreak/>
              <w:t>1. Support HARQ-ACK re-transmission from an earlier PUCCH slot based on the triggering information in DCI format 1_1 and DCI format 1_2 (for a UE supporting DCI format 1_2, 11-1)</w:t>
            </w:r>
          </w:p>
          <w:p w14:paraId="1D79E217" w14:textId="77777777" w:rsidR="00AC626E" w:rsidRDefault="00A14799">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 xml:space="preserve">(for a UE supporting two HARQ-ACK codebooks / PUCCH </w:t>
            </w:r>
            <w:proofErr w:type="spellStart"/>
            <w:r>
              <w:rPr>
                <w:rFonts w:asciiTheme="majorHAnsi" w:eastAsia="Times New Roman" w:hAnsiTheme="majorHAnsi" w:cstheme="majorHAnsi"/>
                <w:szCs w:val="18"/>
              </w:rPr>
              <w:t>config</w:t>
            </w:r>
            <w:proofErr w:type="spellEnd"/>
            <w:r>
              <w:rPr>
                <w:rFonts w:asciiTheme="majorHAnsi" w:eastAsia="Times New Roman" w:hAnsiTheme="majorHAnsi" w:cstheme="majorHAnsi"/>
                <w:szCs w:val="18"/>
              </w:rPr>
              <w:t xml:space="preserve"> in 11-4)</w:t>
            </w:r>
          </w:p>
          <w:p w14:paraId="67E35C01" w14:textId="77777777" w:rsidR="00AC626E" w:rsidRDefault="00A14799">
            <w:pPr>
              <w:pStyle w:val="TAL"/>
              <w:ind w:left="267" w:hanging="267"/>
              <w:rPr>
                <w:rFonts w:eastAsiaTheme="minorEastAsia"/>
                <w:b/>
                <w:lang w:eastAsia="zh-CN"/>
              </w:rPr>
            </w:pPr>
            <w:r>
              <w:rPr>
                <w:rFonts w:asciiTheme="majorHAnsi" w:hAnsiTheme="majorHAnsi" w:cstheme="majorHAnsi"/>
                <w:color w:val="FF0000"/>
                <w:szCs w:val="18"/>
              </w:rPr>
              <w:t xml:space="preserve">3. Support report of the supported value range of </w:t>
            </w:r>
            <w:r>
              <w:rPr>
                <w:rFonts w:asciiTheme="majorHAnsi" w:hAnsiTheme="majorHAnsi" w:cstheme="majorHAnsi"/>
                <w:i/>
                <w:color w:val="FF0000"/>
                <w:szCs w:val="18"/>
              </w:rPr>
              <w:t>HARQ_retx_offset</w:t>
            </w:r>
            <w:r>
              <w:rPr>
                <w:rFonts w:asciiTheme="majorHAnsi" w:hAnsiTheme="majorHAnsi" w:cstheme="majorHAnsi"/>
                <w:color w:val="FF0000"/>
                <w:szCs w:val="18"/>
              </w:rPr>
              <w:t xml:space="preserve"> in the scope of [</w:t>
            </w:r>
            <w:r>
              <w:rPr>
                <w:rFonts w:asciiTheme="majorHAnsi" w:hAnsiTheme="majorHAnsi" w:cstheme="majorHAnsi"/>
                <w:i/>
                <w:color w:val="FF0000"/>
                <w:szCs w:val="18"/>
              </w:rPr>
              <w:t>min_HARQ_retx_offset_value, max_HARQ_retx_offset_value</w:t>
            </w:r>
            <w:r>
              <w:rPr>
                <w:rFonts w:asciiTheme="majorHAnsi" w:hAnsiTheme="majorHAnsi" w:cstheme="majorHAnsi"/>
                <w:color w:val="FF0000"/>
                <w:szCs w:val="18"/>
              </w:rPr>
              <w:t>]</w:t>
            </w:r>
          </w:p>
        </w:tc>
      </w:tr>
    </w:tbl>
    <w:p w14:paraId="6DB87300" w14:textId="77777777" w:rsidR="00AC626E" w:rsidRDefault="00A14799">
      <w:pPr>
        <w:rPr>
          <w:b/>
          <w:bCs/>
          <w:i/>
          <w:iCs/>
          <w:lang w:eastAsia="zh-CN"/>
        </w:rPr>
      </w:pPr>
      <w:r>
        <w:rPr>
          <w:rFonts w:hint="eastAsia"/>
          <w:b/>
          <w:i/>
          <w:lang w:val="en-GB" w:eastAsia="zh-CN"/>
        </w:rPr>
        <w:t>P</w:t>
      </w:r>
      <w:r>
        <w:rPr>
          <w:b/>
          <w:i/>
          <w:lang w:val="en-GB" w:eastAsia="zh-CN"/>
        </w:rPr>
        <w:t xml:space="preserve">roposal </w:t>
      </w:r>
      <w:r>
        <w:rPr>
          <w:b/>
          <w:i/>
          <w:lang w:eastAsia="zh-CN"/>
        </w:rPr>
        <w:t>6</w:t>
      </w:r>
      <w:r>
        <w:rPr>
          <w:b/>
          <w:i/>
          <w:lang w:val="en-GB" w:eastAsia="zh-CN"/>
        </w:rPr>
        <w:t>:</w:t>
      </w:r>
      <w:r>
        <w:rPr>
          <w:i/>
          <w:lang w:val="en-GB" w:eastAsia="zh-CN"/>
        </w:rPr>
        <w:t xml:space="preserve"> </w:t>
      </w:r>
      <w:r>
        <w:rPr>
          <w:rFonts w:ascii="Times" w:eastAsia="MS Mincho" w:hAnsi="Times"/>
          <w:i/>
        </w:rPr>
        <w:t>The type of FGs 25-8 should be kept as per FS</w:t>
      </w:r>
      <w:r>
        <w:rPr>
          <w:rFonts w:hint="eastAsia"/>
          <w:b/>
          <w:bCs/>
          <w:i/>
          <w:iCs/>
          <w:lang w:eastAsia="zh-CN"/>
        </w:rPr>
        <w:t xml:space="preserve"> </w:t>
      </w:r>
    </w:p>
    <w:p w14:paraId="5820AF00" w14:textId="77777777" w:rsidR="00AC626E" w:rsidRDefault="00A14799">
      <w:pPr>
        <w:rPr>
          <w:lang w:eastAsia="zh-CN"/>
        </w:rPr>
      </w:pPr>
      <w:r>
        <w:rPr>
          <w:rFonts w:hint="eastAsia"/>
          <w:b/>
          <w:bCs/>
          <w:i/>
          <w:iCs/>
          <w:lang w:eastAsia="zh-CN"/>
        </w:rPr>
        <w:t xml:space="preserve">Proposal </w:t>
      </w:r>
      <w:r>
        <w:rPr>
          <w:b/>
          <w:bCs/>
          <w:i/>
          <w:iCs/>
          <w:lang w:eastAsia="zh-CN"/>
        </w:rPr>
        <w:t>7</w:t>
      </w:r>
      <w:r>
        <w:rPr>
          <w:rFonts w:hint="eastAsia"/>
          <w:b/>
          <w:bCs/>
          <w:i/>
          <w:iCs/>
          <w:lang w:eastAsia="zh-CN"/>
        </w:rPr>
        <w:t>:</w:t>
      </w:r>
      <w:r>
        <w:rPr>
          <w:rFonts w:hint="eastAsia"/>
          <w:i/>
          <w:iCs/>
          <w:lang w:eastAsia="zh-CN"/>
        </w:rPr>
        <w:t xml:space="preserve"> </w:t>
      </w:r>
      <w:r>
        <w:rPr>
          <w:rFonts w:ascii="Times" w:eastAsia="MS Mincho" w:hAnsi="Times"/>
          <w:i/>
        </w:rPr>
        <w:t>The type of the feature group 25-9 and 25-10 is proposed to change to Per BC.</w:t>
      </w:r>
      <w:r>
        <w:rPr>
          <w:rFonts w:hint="eastAsia"/>
          <w:i/>
          <w:iCs/>
          <w:lang w:eastAsia="zh-CN"/>
        </w:rPr>
        <w:t xml:space="preserve"> </w:t>
      </w:r>
    </w:p>
    <w:p w14:paraId="78E67155" w14:textId="77777777" w:rsidR="00AC626E" w:rsidRDefault="00A14799">
      <w:pPr>
        <w:rPr>
          <w:i/>
          <w:lang w:val="en-GB" w:eastAsia="zh-CN"/>
        </w:rPr>
      </w:pPr>
      <w:r>
        <w:rPr>
          <w:rFonts w:hint="eastAsia"/>
          <w:b/>
          <w:i/>
          <w:lang w:val="en-GB" w:eastAsia="zh-CN"/>
        </w:rPr>
        <w:t>P</w:t>
      </w:r>
      <w:r>
        <w:rPr>
          <w:b/>
          <w:i/>
          <w:lang w:val="en-GB" w:eastAsia="zh-CN"/>
        </w:rPr>
        <w:t xml:space="preserve">roposal </w:t>
      </w:r>
      <w:r>
        <w:rPr>
          <w:b/>
          <w:i/>
          <w:lang w:eastAsia="zh-CN"/>
        </w:rPr>
        <w:t>8</w:t>
      </w:r>
      <w:r>
        <w:rPr>
          <w:b/>
          <w:i/>
          <w:lang w:val="en-GB" w:eastAsia="zh-CN"/>
        </w:rPr>
        <w:t>:</w:t>
      </w:r>
      <w:r>
        <w:rPr>
          <w:i/>
          <w:lang w:val="en-GB" w:eastAsia="zh-CN"/>
        </w:rPr>
        <w:t xml:space="preserve"> </w:t>
      </w:r>
      <w:r>
        <w:rPr>
          <w:rFonts w:ascii="Times" w:eastAsia="MS Mincho" w:hAnsi="Times"/>
          <w:i/>
        </w:rPr>
        <w:t>The following adjustment is proposed for component of 25-16</w:t>
      </w:r>
      <w:r>
        <w:rPr>
          <w:i/>
          <w:lang w:val="en-GB" w:eastAsia="zh-CN"/>
        </w:rPr>
        <w:t>.</w:t>
      </w:r>
    </w:p>
    <w:tbl>
      <w:tblPr>
        <w:tblStyle w:val="af4"/>
        <w:tblW w:w="0" w:type="auto"/>
        <w:tblLook w:val="04A0" w:firstRow="1" w:lastRow="0" w:firstColumn="1" w:lastColumn="0" w:noHBand="0" w:noVBand="1"/>
      </w:tblPr>
      <w:tblGrid>
        <w:gridCol w:w="9628"/>
      </w:tblGrid>
      <w:tr w:rsidR="00AC626E" w14:paraId="6366813D" w14:textId="77777777">
        <w:tc>
          <w:tcPr>
            <w:tcW w:w="9854" w:type="dxa"/>
          </w:tcPr>
          <w:p w14:paraId="3B96BE05" w14:textId="77777777" w:rsidR="00AC626E" w:rsidRDefault="00A14799">
            <w:pPr>
              <w:rPr>
                <w:rFonts w:asciiTheme="majorHAnsi" w:eastAsia="Times New Roman" w:hAnsiTheme="majorHAnsi" w:cstheme="majorHAnsi"/>
                <w:strike/>
                <w:color w:val="FF0000"/>
                <w:sz w:val="18"/>
                <w:szCs w:val="18"/>
              </w:rPr>
            </w:pPr>
            <w:r>
              <w:rPr>
                <w:rFonts w:asciiTheme="majorHAnsi" w:eastAsia="Times New Roman" w:hAnsiTheme="majorHAnsi" w:cstheme="majorHAnsi"/>
                <w:sz w:val="18"/>
                <w:szCs w:val="18"/>
              </w:rPr>
              <w:t xml:space="preserve">3. </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Support multiplexing a low-priority HARQ-ACK</w:t>
            </w:r>
            <w:r>
              <w:rPr>
                <w:rFonts w:asciiTheme="majorHAnsi" w:eastAsia="Times New Roman" w:hAnsiTheme="majorHAnsi" w:cstheme="majorHAnsi"/>
                <w:strike/>
                <w:color w:val="FF0000"/>
                <w:sz w:val="18"/>
                <w:szCs w:val="18"/>
              </w:rPr>
              <w:t>,</w:t>
            </w:r>
            <w:r>
              <w:rPr>
                <w:rFonts w:asciiTheme="majorHAnsi" w:eastAsia="Times New Roman" w:hAnsiTheme="majorHAnsi" w:cstheme="majorHAnsi"/>
                <w:sz w:val="18"/>
                <w:szCs w:val="18"/>
              </w:rPr>
              <w:t xml:space="preserve"> </w:t>
            </w:r>
            <w:r>
              <w:rPr>
                <w:rFonts w:asciiTheme="majorHAnsi" w:eastAsia="Times New Roman" w:hAnsiTheme="majorHAnsi" w:cstheme="majorHAnsi"/>
                <w:color w:val="FF0000"/>
                <w:sz w:val="18"/>
                <w:szCs w:val="18"/>
              </w:rPr>
              <w:t>with</w:t>
            </w:r>
            <w:r>
              <w:rPr>
                <w:rFonts w:asciiTheme="majorHAnsi" w:eastAsia="Times New Roman" w:hAnsiTheme="majorHAnsi" w:cstheme="majorHAnsi"/>
                <w:sz w:val="18"/>
                <w:szCs w:val="18"/>
              </w:rPr>
              <w:t xml:space="preserve"> a high-priority HARQ-ACK and a high-priority SR</w:t>
            </w:r>
            <w:r>
              <w:t xml:space="preserve"> </w:t>
            </w:r>
            <w:r>
              <w:rPr>
                <w:rFonts w:asciiTheme="majorHAnsi" w:eastAsia="Times New Roman" w:hAnsiTheme="majorHAnsi" w:cstheme="majorHAnsi"/>
                <w:color w:val="FF0000"/>
                <w:sz w:val="18"/>
                <w:szCs w:val="18"/>
              </w:rPr>
              <w:t>with PUCCH format 2/3/4</w:t>
            </w:r>
            <w:r>
              <w:rPr>
                <w:rFonts w:asciiTheme="majorHAnsi" w:eastAsia="Times New Roman" w:hAnsiTheme="majorHAnsi" w:cstheme="majorHAnsi"/>
                <w:sz w:val="18"/>
                <w:szCs w:val="18"/>
              </w:rPr>
              <w:t xml:space="preserve"> into a PUCCH.</w:t>
            </w:r>
            <w:r>
              <w:rPr>
                <w:rFonts w:asciiTheme="majorHAnsi" w:eastAsia="Times New Roman" w:hAnsiTheme="majorHAnsi" w:cstheme="majorHAnsi"/>
                <w:strike/>
                <w:color w:val="FF0000"/>
                <w:sz w:val="18"/>
                <w:szCs w:val="18"/>
              </w:rPr>
              <w:t>]</w:t>
            </w:r>
          </w:p>
          <w:p w14:paraId="21048E46" w14:textId="77777777" w:rsidR="00AC626E" w:rsidRDefault="00A1479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4.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46D2DFB5" w14:textId="77777777" w:rsidR="00AC626E" w:rsidRDefault="00A14799">
            <w:pPr>
              <w:rPr>
                <w:rFonts w:asciiTheme="majorHAnsi" w:eastAsia="Times New Roman" w:hAnsiTheme="majorHAnsi" w:cstheme="majorHAnsi"/>
                <w:sz w:val="18"/>
                <w:szCs w:val="18"/>
              </w:rPr>
            </w:pPr>
            <w:r>
              <w:rPr>
                <w:rFonts w:asciiTheme="majorHAnsi" w:eastAsia="Times New Roman" w:hAnsiTheme="majorHAnsi" w:cstheme="majorHAnsi"/>
                <w:szCs w:val="18"/>
                <w:lang w:eastAsia="ja-JP"/>
              </w:rPr>
              <w:t xml:space="preserve">5.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22DCF926" w14:textId="77777777" w:rsidR="00AC626E" w:rsidRDefault="00A14799">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w:t>
            </w:r>
            <w:r>
              <w:rPr>
                <w:rFonts w:asciiTheme="majorHAnsi" w:eastAsia="Times New Roman" w:hAnsiTheme="majorHAnsi" w:cstheme="majorHAnsi"/>
                <w:strike/>
                <w:color w:val="FF0000"/>
                <w:szCs w:val="18"/>
                <w:lang w:eastAsia="ja-JP"/>
              </w:rPr>
              <w:t xml:space="preserve"> conveying UL-SCH</w:t>
            </w:r>
            <w:r>
              <w:rPr>
                <w:rFonts w:asciiTheme="majorHAnsi" w:eastAsia="Times New Roman" w:hAnsiTheme="majorHAnsi" w:cstheme="majorHAnsi"/>
                <w:szCs w:val="18"/>
                <w:lang w:eastAsia="ja-JP"/>
              </w:rPr>
              <w:t>, a high-priority HARQ-ACK and/or CSI.</w:t>
            </w:r>
          </w:p>
          <w:p w14:paraId="124EEAD8" w14:textId="77777777" w:rsidR="00AC626E" w:rsidRDefault="00A14799">
            <w:pPr>
              <w:rPr>
                <w:rFonts w:asciiTheme="majorHAnsi" w:eastAsia="Times New Roman" w:hAnsiTheme="majorHAnsi" w:cstheme="majorHAnsi"/>
                <w:sz w:val="18"/>
                <w:szCs w:val="18"/>
              </w:rPr>
            </w:pPr>
            <w:r>
              <w:rPr>
                <w:rFonts w:asciiTheme="majorHAnsi" w:eastAsia="Times New Roman" w:hAnsiTheme="majorHAnsi" w:cstheme="majorHAnsi"/>
                <w:sz w:val="18"/>
                <w:szCs w:val="18"/>
              </w:rPr>
              <w:t>7. Support multiplexing a high-priority HARQ-ACK, a low-priority PUSCH</w:t>
            </w:r>
            <w:r>
              <w:rPr>
                <w:rFonts w:asciiTheme="majorHAnsi" w:eastAsia="Times New Roman" w:hAnsiTheme="majorHAnsi" w:cstheme="majorHAnsi"/>
                <w:strike/>
                <w:color w:val="FF0000"/>
                <w:sz w:val="18"/>
                <w:szCs w:val="18"/>
              </w:rPr>
              <w:t xml:space="preserve"> conveying UL-SCH</w:t>
            </w:r>
            <w:r>
              <w:rPr>
                <w:rFonts w:asciiTheme="majorHAnsi" w:eastAsia="Times New Roman" w:hAnsiTheme="majorHAnsi" w:cstheme="majorHAnsi"/>
                <w:sz w:val="18"/>
                <w:szCs w:val="18"/>
              </w:rPr>
              <w:t>, a low-priority HARQ-ACK and/or CSI.</w:t>
            </w:r>
          </w:p>
          <w:p w14:paraId="7894113E" w14:textId="77777777" w:rsidR="00AC626E" w:rsidRDefault="00A14799">
            <w:pPr>
              <w:rPr>
                <w:strike/>
                <w:lang w:val="en-GB" w:eastAsia="zh-CN"/>
              </w:rPr>
            </w:pPr>
            <w:r>
              <w:rPr>
                <w:strike/>
                <w:color w:val="FF0000"/>
                <w:lang w:val="en-GB" w:eastAsia="zh-CN"/>
              </w:rPr>
              <w:t>FFS whether to separate capability for different UCI type</w:t>
            </w:r>
          </w:p>
        </w:tc>
      </w:tr>
    </w:tbl>
    <w:p w14:paraId="6E78FBF7" w14:textId="77777777" w:rsidR="00AC626E" w:rsidRDefault="00A14799">
      <w:pPr>
        <w:rPr>
          <w:i/>
          <w:iCs/>
          <w:lang w:eastAsia="zh-CN"/>
        </w:rPr>
      </w:pPr>
      <w:r>
        <w:rPr>
          <w:rFonts w:hint="eastAsia"/>
          <w:b/>
          <w:bCs/>
          <w:i/>
          <w:iCs/>
          <w:lang w:eastAsia="zh-CN"/>
        </w:rPr>
        <w:t xml:space="preserve">Proposal </w:t>
      </w:r>
      <w:r>
        <w:rPr>
          <w:b/>
          <w:bCs/>
          <w:i/>
          <w:iCs/>
          <w:lang w:eastAsia="zh-CN"/>
        </w:rPr>
        <w:t>9</w:t>
      </w:r>
      <w:r>
        <w:rPr>
          <w:rFonts w:hint="eastAsia"/>
          <w:b/>
          <w:bCs/>
          <w:i/>
          <w:iCs/>
          <w:lang w:eastAsia="zh-CN"/>
        </w:rPr>
        <w:t>:</w:t>
      </w:r>
      <w:r>
        <w:rPr>
          <w:rFonts w:hint="eastAsia"/>
          <w:i/>
          <w:iCs/>
          <w:lang w:eastAsia="zh-CN"/>
        </w:rPr>
        <w:t xml:space="preserve"> </w:t>
      </w:r>
      <w:r>
        <w:rPr>
          <w:rFonts w:ascii="Times" w:eastAsia="MS Mincho" w:hAnsi="Times"/>
          <w:i/>
        </w:rPr>
        <w:t>The type of the feature group 25-18 is proposed to change to Per BC.</w:t>
      </w:r>
      <w:r>
        <w:rPr>
          <w:rFonts w:hint="eastAsia"/>
          <w:i/>
          <w:iCs/>
          <w:lang w:eastAsia="zh-CN"/>
        </w:rPr>
        <w:t xml:space="preserve"> </w:t>
      </w:r>
    </w:p>
    <w:p w14:paraId="326727C5" w14:textId="77777777" w:rsidR="00AC626E" w:rsidRDefault="00AC626E">
      <w:pPr>
        <w:rPr>
          <w:lang w:eastAsia="zh-CN"/>
        </w:rPr>
      </w:pPr>
    </w:p>
    <w:p w14:paraId="3A6D7FEB" w14:textId="77777777" w:rsidR="00AC626E" w:rsidRDefault="00A14799">
      <w:pPr>
        <w:pStyle w:val="1"/>
        <w:rPr>
          <w:lang w:eastAsia="zh-CN"/>
        </w:rPr>
      </w:pPr>
      <w:r>
        <w:rPr>
          <w:rFonts w:hint="eastAsia"/>
          <w:lang w:eastAsia="zh-CN"/>
        </w:rPr>
        <w:t>R</w:t>
      </w:r>
      <w:r>
        <w:rPr>
          <w:lang w:eastAsia="zh-CN"/>
        </w:rPr>
        <w:t>eference</w:t>
      </w:r>
    </w:p>
    <w:p w14:paraId="15D11B90" w14:textId="77777777" w:rsidR="00AC626E" w:rsidRDefault="00A14799">
      <w:pPr>
        <w:pStyle w:val="References"/>
        <w:rPr>
          <w:szCs w:val="22"/>
          <w:lang w:eastAsia="zh-CN"/>
        </w:rPr>
      </w:pPr>
      <w:r>
        <w:rPr>
          <w:szCs w:val="22"/>
          <w:lang w:eastAsia="zh-CN"/>
        </w:rPr>
        <w:t>R1-2200249</w:t>
      </w:r>
      <w:r>
        <w:rPr>
          <w:rFonts w:hint="eastAsia"/>
          <w:szCs w:val="22"/>
          <w:lang w:eastAsia="zh-CN"/>
        </w:rPr>
        <w:t>,</w:t>
      </w:r>
      <w:r>
        <w:rPr>
          <w:szCs w:val="22"/>
          <w:lang w:eastAsia="zh-CN"/>
        </w:rPr>
        <w:t xml:space="preserve"> </w:t>
      </w:r>
      <w:r>
        <w:t>Summary on UE features for enhanced IIoT and URLLC</w:t>
      </w:r>
      <w:r>
        <w:rPr>
          <w:szCs w:val="22"/>
          <w:lang w:eastAsia="zh-CN"/>
        </w:rPr>
        <w:t>, Moderators (NTT DOCOMO, INC.)</w:t>
      </w:r>
    </w:p>
    <w:sectPr w:rsidR="00AC626E">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1E28D" w14:textId="77777777" w:rsidR="00492E69" w:rsidRDefault="00492E69">
      <w:pPr>
        <w:spacing w:after="0"/>
      </w:pPr>
      <w:r>
        <w:separator/>
      </w:r>
    </w:p>
  </w:endnote>
  <w:endnote w:type="continuationSeparator" w:id="0">
    <w:p w14:paraId="5657DE94" w14:textId="77777777" w:rsidR="00492E69" w:rsidRDefault="00492E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DC968" w14:textId="77777777" w:rsidR="00AC626E" w:rsidRDefault="00A14799">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1F948256" w14:textId="77777777" w:rsidR="00AC626E" w:rsidRDefault="00AC626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33310" w14:textId="77777777" w:rsidR="00AC626E" w:rsidRDefault="00A14799">
    <w:pPr>
      <w:pStyle w:val="ad"/>
      <w:ind w:right="360"/>
    </w:pPr>
    <w:r>
      <w:rPr>
        <w:rStyle w:val="af6"/>
      </w:rPr>
      <w:fldChar w:fldCharType="begin"/>
    </w:r>
    <w:r>
      <w:rPr>
        <w:rStyle w:val="af6"/>
      </w:rPr>
      <w:instrText xml:space="preserve"> PAGE </w:instrText>
    </w:r>
    <w:r>
      <w:rPr>
        <w:rStyle w:val="af6"/>
      </w:rPr>
      <w:fldChar w:fldCharType="separate"/>
    </w:r>
    <w:r w:rsidR="00B9740F">
      <w:rPr>
        <w:rStyle w:val="af6"/>
        <w:noProof/>
      </w:rPr>
      <w:t>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9740F">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6E927" w14:textId="77777777" w:rsidR="00492E69" w:rsidRDefault="00492E69">
      <w:pPr>
        <w:spacing w:after="0"/>
      </w:pPr>
      <w:r>
        <w:separator/>
      </w:r>
    </w:p>
  </w:footnote>
  <w:footnote w:type="continuationSeparator" w:id="0">
    <w:p w14:paraId="36EC2108" w14:textId="77777777" w:rsidR="00492E69" w:rsidRDefault="00492E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BC263" w14:textId="77777777" w:rsidR="00AC626E" w:rsidRDefault="00A1479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35848"/>
    <w:multiLevelType w:val="multilevel"/>
    <w:tmpl w:val="02035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4A74280"/>
    <w:multiLevelType w:val="multilevel"/>
    <w:tmpl w:val="24A74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9"/>
  </w:num>
  <w:num w:numId="4">
    <w:abstractNumId w:val="5"/>
  </w:num>
  <w:num w:numId="5">
    <w:abstractNumId w:val="11"/>
  </w:num>
  <w:num w:numId="6">
    <w:abstractNumId w:val="8"/>
  </w:num>
  <w:num w:numId="7">
    <w:abstractNumId w:val="4"/>
  </w:num>
  <w:num w:numId="8">
    <w:abstractNumId w:val="10"/>
  </w:num>
  <w:num w:numId="9">
    <w:abstractNumId w:val="7"/>
  </w:num>
  <w:num w:numId="10">
    <w:abstractNumId w:val="0"/>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869"/>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F17"/>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643"/>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756"/>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06"/>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54"/>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55E"/>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7BF"/>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1E9C"/>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2C3"/>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2E69"/>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942"/>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D65"/>
    <w:rsid w:val="00534EE4"/>
    <w:rsid w:val="00535A27"/>
    <w:rsid w:val="00535B60"/>
    <w:rsid w:val="00535D1F"/>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132"/>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4ECA"/>
    <w:rsid w:val="005E5130"/>
    <w:rsid w:val="005E5536"/>
    <w:rsid w:val="005E5563"/>
    <w:rsid w:val="005E57FE"/>
    <w:rsid w:val="005E59C5"/>
    <w:rsid w:val="005E5E74"/>
    <w:rsid w:val="005E66F1"/>
    <w:rsid w:val="005E6AFB"/>
    <w:rsid w:val="005E7698"/>
    <w:rsid w:val="005E7849"/>
    <w:rsid w:val="005E7A8C"/>
    <w:rsid w:val="005F0068"/>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1DB"/>
    <w:rsid w:val="006113A9"/>
    <w:rsid w:val="006115DC"/>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719"/>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6F5"/>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6FA"/>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0F"/>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3EB"/>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F0"/>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8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1F86"/>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AF"/>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7AC"/>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97D5A"/>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449"/>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79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C7E"/>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26E"/>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A74"/>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985"/>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40F"/>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762"/>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E8C"/>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4D86"/>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3E5"/>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7A4"/>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C51"/>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440"/>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BCD"/>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786"/>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03C"/>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C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DB3"/>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0BE"/>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870"/>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C7C"/>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3EE7"/>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7D1"/>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57E66"/>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0B"/>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6A"/>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65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56E"/>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60783C"/>
    <w:rsid w:val="0BAD7041"/>
    <w:rsid w:val="0C6F5654"/>
    <w:rsid w:val="0D132BA9"/>
    <w:rsid w:val="0D660AC2"/>
    <w:rsid w:val="0D672BF6"/>
    <w:rsid w:val="0E120AD5"/>
    <w:rsid w:val="0EB06FFE"/>
    <w:rsid w:val="0F0A5032"/>
    <w:rsid w:val="100237F2"/>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4C3103"/>
    <w:rsid w:val="1DA64477"/>
    <w:rsid w:val="1DD50930"/>
    <w:rsid w:val="1DF407BB"/>
    <w:rsid w:val="1E38003B"/>
    <w:rsid w:val="1F850095"/>
    <w:rsid w:val="1FB91CD0"/>
    <w:rsid w:val="2042679D"/>
    <w:rsid w:val="20910CB1"/>
    <w:rsid w:val="20CD42FE"/>
    <w:rsid w:val="21035A99"/>
    <w:rsid w:val="21282288"/>
    <w:rsid w:val="23680C07"/>
    <w:rsid w:val="239E142D"/>
    <w:rsid w:val="245870DE"/>
    <w:rsid w:val="247247A7"/>
    <w:rsid w:val="2473146A"/>
    <w:rsid w:val="24BC7321"/>
    <w:rsid w:val="27C5366D"/>
    <w:rsid w:val="27DD67CA"/>
    <w:rsid w:val="28501A9D"/>
    <w:rsid w:val="28690808"/>
    <w:rsid w:val="28B07E55"/>
    <w:rsid w:val="28B54AA2"/>
    <w:rsid w:val="294D6347"/>
    <w:rsid w:val="2A0F0B23"/>
    <w:rsid w:val="2AFE2B7E"/>
    <w:rsid w:val="2D376513"/>
    <w:rsid w:val="2DC863F1"/>
    <w:rsid w:val="2EB72406"/>
    <w:rsid w:val="2F2367DE"/>
    <w:rsid w:val="30877CBB"/>
    <w:rsid w:val="31542D3B"/>
    <w:rsid w:val="32832752"/>
    <w:rsid w:val="32FE23BF"/>
    <w:rsid w:val="330E6893"/>
    <w:rsid w:val="33DE0CB9"/>
    <w:rsid w:val="3511129D"/>
    <w:rsid w:val="359455FE"/>
    <w:rsid w:val="36CD07B0"/>
    <w:rsid w:val="36CE57C7"/>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3FEE593C"/>
    <w:rsid w:val="3FF75FFA"/>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4FE8430B"/>
    <w:rsid w:val="50FD13B2"/>
    <w:rsid w:val="52AE3CC1"/>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0746EA7"/>
    <w:rsid w:val="65507243"/>
    <w:rsid w:val="65576B9C"/>
    <w:rsid w:val="656027FF"/>
    <w:rsid w:val="65A65829"/>
    <w:rsid w:val="66457E51"/>
    <w:rsid w:val="6680376E"/>
    <w:rsid w:val="66ED31EA"/>
    <w:rsid w:val="67926798"/>
    <w:rsid w:val="691A3243"/>
    <w:rsid w:val="696C42BB"/>
    <w:rsid w:val="698A6B0F"/>
    <w:rsid w:val="6A782EAA"/>
    <w:rsid w:val="6B704279"/>
    <w:rsid w:val="6D020EA1"/>
    <w:rsid w:val="6E0F1211"/>
    <w:rsid w:val="6E770DAD"/>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2665BC-C879-4FBA-8344-B648508D9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uiPriority w:val="99"/>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link w:val="Char2"/>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3"/>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4"/>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宋体" w:hAnsi="Arial" w:cs="Times New Roman"/>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5"/>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3">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ListParagraph1">
    <w:name w:val="List Paragraph1"/>
    <w:basedOn w:val="a0"/>
    <w:uiPriority w:val="99"/>
    <w:qFormat/>
    <w:pPr>
      <w:overflowPunct/>
      <w:autoSpaceDE/>
      <w:autoSpaceDN/>
      <w:adjustRightInd/>
      <w:spacing w:after="120"/>
      <w:ind w:left="720" w:hanging="360"/>
      <w:textAlignment w:val="auto"/>
    </w:pPr>
    <w:rPr>
      <w:rFonts w:eastAsia="Calibri"/>
      <w:szCs w:val="22"/>
      <w:lang w:val="en-GB"/>
    </w:rPr>
  </w:style>
  <w:style w:type="paragraph" w:customStyle="1" w:styleId="35">
    <w:name w:val="正文3"/>
    <w:qFormat/>
    <w:pPr>
      <w:widowControl w:val="0"/>
      <w:jc w:val="both"/>
    </w:pPr>
    <w:rPr>
      <w:kern w:val="2"/>
      <w:sz w:val="21"/>
      <w:szCs w:val="21"/>
    </w:rPr>
  </w:style>
  <w:style w:type="character" w:customStyle="1" w:styleId="TAHCar">
    <w:name w:val="TAH Car"/>
    <w:link w:val="TAH"/>
    <w:qFormat/>
    <w:rPr>
      <w:rFonts w:ascii="Arial" w:eastAsia="宋体" w:hAnsi="Arial" w:cs="Times New Roman"/>
      <w:b/>
      <w:sz w:val="18"/>
      <w:lang w:eastAsia="en-US"/>
    </w:rPr>
  </w:style>
  <w:style w:type="character" w:customStyle="1" w:styleId="Char2">
    <w:name w:val="正文文本缩进 Char"/>
    <w:basedOn w:val="a1"/>
    <w:link w:val="ab"/>
    <w:qFormat/>
    <w:rPr>
      <w:rFonts w:ascii="Times New Roman" w:eastAsia="楷体_GB2312"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8A7B793D-4BF2-414B-9BF6-42994942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1829</Words>
  <Characters>10428</Characters>
  <Application>Microsoft Office Word</Application>
  <DocSecurity>0</DocSecurity>
  <Lines>86</Lines>
  <Paragraphs>24</Paragraphs>
  <ScaleCrop>false</ScaleCrop>
  <Company>ZTE Corporation</Company>
  <LinksUpToDate>false</LinksUpToDate>
  <CharactersWithSpaces>12233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cp:revision>
  <cp:lastPrinted>2018-04-07T03:05:00Z</cp:lastPrinted>
  <dcterms:created xsi:type="dcterms:W3CDTF">2022-02-09T08:26:00Z</dcterms:created>
  <dcterms:modified xsi:type="dcterms:W3CDTF">2022-02-14T00:42:00Z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